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E94F34B" w14:textId="77777777" w:rsidR="006D346B" w:rsidRDefault="006D346B">
      <w:pPr>
        <w:spacing w:line="276" w:lineRule="auto"/>
        <w:jc w:val="center"/>
        <w:rPr>
          <w:rFonts w:ascii="Cambria" w:eastAsiaTheme="minorEastAsia" w:hAnsi="Cambria" w:cstheme="minorBidi"/>
          <w:b/>
          <w:bCs/>
          <w:sz w:val="32"/>
          <w:szCs w:val="32"/>
        </w:rPr>
      </w:pPr>
    </w:p>
    <w:p w14:paraId="53463BD8" w14:textId="77777777" w:rsidR="006D346B" w:rsidRDefault="006D346B">
      <w:pPr>
        <w:spacing w:line="276" w:lineRule="auto"/>
        <w:rPr>
          <w:rFonts w:ascii="Cambria" w:eastAsiaTheme="minorEastAsia" w:hAnsi="Cambria" w:cstheme="minorBidi"/>
          <w:b/>
          <w:bCs/>
          <w:sz w:val="32"/>
          <w:szCs w:val="32"/>
        </w:rPr>
      </w:pPr>
    </w:p>
    <w:p w14:paraId="48729EC4" w14:textId="77777777" w:rsidR="006D346B" w:rsidRDefault="006D346B">
      <w:pPr>
        <w:spacing w:line="276" w:lineRule="auto"/>
        <w:jc w:val="center"/>
        <w:rPr>
          <w:rFonts w:ascii="Cambria" w:eastAsiaTheme="minorEastAsia" w:hAnsi="Cambria" w:cstheme="minorBidi"/>
          <w:b/>
          <w:bCs/>
          <w:sz w:val="32"/>
          <w:szCs w:val="32"/>
        </w:rPr>
      </w:pPr>
    </w:p>
    <w:p w14:paraId="7041A21D" w14:textId="77777777" w:rsidR="006D346B" w:rsidRDefault="006D346B">
      <w:pPr>
        <w:spacing w:line="276" w:lineRule="auto"/>
        <w:jc w:val="center"/>
        <w:rPr>
          <w:rFonts w:ascii="Cambria" w:eastAsiaTheme="minorEastAsia" w:hAnsi="Cambria" w:cstheme="minorBidi"/>
          <w:b/>
          <w:bCs/>
          <w:sz w:val="32"/>
          <w:szCs w:val="32"/>
        </w:rPr>
      </w:pPr>
    </w:p>
    <w:p w14:paraId="20F5155E" w14:textId="77777777" w:rsidR="006D346B" w:rsidRDefault="006D346B">
      <w:pPr>
        <w:spacing w:line="276" w:lineRule="auto"/>
        <w:jc w:val="center"/>
        <w:rPr>
          <w:rFonts w:ascii="Cambria" w:eastAsiaTheme="minorEastAsia" w:hAnsi="Cambria" w:cstheme="minorBidi"/>
          <w:b/>
          <w:bCs/>
          <w:sz w:val="32"/>
          <w:szCs w:val="32"/>
        </w:rPr>
      </w:pPr>
    </w:p>
    <w:p w14:paraId="7541811A" w14:textId="77777777" w:rsidR="006D346B" w:rsidRDefault="00306117">
      <w:pPr>
        <w:tabs>
          <w:tab w:val="center" w:pos="4535"/>
          <w:tab w:val="right" w:pos="9070"/>
        </w:tabs>
        <w:spacing w:line="276" w:lineRule="auto"/>
        <w:rPr>
          <w:rFonts w:ascii="Cambria" w:eastAsiaTheme="minorEastAsia" w:hAnsi="Cambria" w:cstheme="minorBidi"/>
          <w:b/>
          <w:bCs/>
          <w:sz w:val="32"/>
          <w:szCs w:val="32"/>
        </w:rPr>
      </w:pPr>
      <w:r>
        <w:rPr>
          <w:rFonts w:ascii="Cambria" w:hAnsi="Cambria"/>
          <w:b/>
          <w:sz w:val="32"/>
        </w:rPr>
        <w:tab/>
      </w:r>
      <w:r>
        <w:rPr>
          <w:rFonts w:ascii="Cambria" w:hAnsi="Cambria"/>
          <w:b/>
          <w:sz w:val="32"/>
        </w:rPr>
        <w:tab/>
      </w:r>
    </w:p>
    <w:p w14:paraId="6D02A6FF" w14:textId="77777777" w:rsidR="006D346B" w:rsidRDefault="006D346B">
      <w:pPr>
        <w:spacing w:line="276" w:lineRule="auto"/>
        <w:rPr>
          <w:rFonts w:ascii="Cambria" w:eastAsiaTheme="minorEastAsia" w:hAnsi="Cambria" w:cstheme="minorBidi"/>
          <w:b/>
          <w:bCs/>
          <w:sz w:val="32"/>
          <w:szCs w:val="32"/>
        </w:rPr>
      </w:pPr>
    </w:p>
    <w:p w14:paraId="19CD7BDA" w14:textId="77777777" w:rsidR="006D346B" w:rsidRDefault="00306117">
      <w:pPr>
        <w:spacing w:line="276" w:lineRule="auto"/>
        <w:jc w:val="center"/>
        <w:rPr>
          <w:rFonts w:ascii="Cambria" w:eastAsiaTheme="minorEastAsia" w:hAnsi="Cambria" w:cstheme="minorBidi"/>
          <w:b/>
          <w:bCs/>
          <w:sz w:val="32"/>
          <w:szCs w:val="32"/>
        </w:rPr>
      </w:pPr>
      <w:r>
        <w:rPr>
          <w:rFonts w:ascii="Cambria" w:hAnsi="Cambria"/>
          <w:b/>
          <w:sz w:val="32"/>
        </w:rPr>
        <w:t>IZVJEŠĆE</w:t>
      </w:r>
    </w:p>
    <w:p w14:paraId="7B150D5E" w14:textId="77777777" w:rsidR="006D346B" w:rsidRDefault="00306117">
      <w:pPr>
        <w:spacing w:line="276" w:lineRule="auto"/>
        <w:jc w:val="center"/>
        <w:rPr>
          <w:rFonts w:ascii="Cambria" w:eastAsiaTheme="minorEastAsia" w:hAnsi="Cambria" w:cstheme="minorBidi"/>
          <w:b/>
          <w:bCs/>
          <w:sz w:val="32"/>
          <w:szCs w:val="32"/>
        </w:rPr>
      </w:pPr>
      <w:r>
        <w:rPr>
          <w:rFonts w:ascii="Cambria" w:hAnsi="Cambria"/>
          <w:b/>
          <w:sz w:val="32"/>
        </w:rPr>
        <w:t>STRUČNOG POVJERENSTVA</w:t>
      </w:r>
    </w:p>
    <w:p w14:paraId="71AED1AC" w14:textId="77777777" w:rsidR="006D346B" w:rsidRDefault="00306117">
      <w:pPr>
        <w:spacing w:line="276" w:lineRule="auto"/>
        <w:jc w:val="center"/>
        <w:rPr>
          <w:rFonts w:ascii="Cambria" w:eastAsiaTheme="minorEastAsia" w:hAnsi="Cambria" w:cstheme="minorBidi"/>
          <w:b/>
          <w:bCs/>
          <w:sz w:val="32"/>
          <w:szCs w:val="32"/>
        </w:rPr>
      </w:pPr>
      <w:r>
        <w:rPr>
          <w:rFonts w:ascii="Cambria" w:hAnsi="Cambria"/>
          <w:b/>
          <w:sz w:val="32"/>
        </w:rPr>
        <w:t xml:space="preserve">O </w:t>
      </w:r>
    </w:p>
    <w:p w14:paraId="5AAE9D82" w14:textId="77777777" w:rsidR="006D346B" w:rsidRDefault="00306117">
      <w:pPr>
        <w:spacing w:line="276" w:lineRule="auto"/>
        <w:jc w:val="center"/>
        <w:rPr>
          <w:rFonts w:ascii="Cambria" w:eastAsiaTheme="minorEastAsia" w:hAnsi="Cambria" w:cstheme="minorBidi"/>
          <w:b/>
          <w:bCs/>
          <w:sz w:val="32"/>
          <w:szCs w:val="32"/>
        </w:rPr>
      </w:pPr>
      <w:r>
        <w:rPr>
          <w:rFonts w:ascii="Cambria" w:hAnsi="Cambria"/>
          <w:b/>
          <w:sz w:val="32"/>
        </w:rPr>
        <w:t>REAKREDITACIJI</w:t>
      </w:r>
    </w:p>
    <w:p w14:paraId="77DD5EF6" w14:textId="35ABFDAF" w:rsidR="006D346B" w:rsidRDefault="00306117">
      <w:pPr>
        <w:spacing w:line="276" w:lineRule="auto"/>
        <w:jc w:val="center"/>
        <w:rPr>
          <w:rFonts w:ascii="Cambria" w:eastAsiaTheme="minorEastAsia" w:hAnsi="Cambria" w:cstheme="minorBidi"/>
          <w:b/>
          <w:bCs/>
          <w:sz w:val="32"/>
          <w:szCs w:val="32"/>
        </w:rPr>
      </w:pPr>
      <w:r>
        <w:rPr>
          <w:rFonts w:ascii="Cambria" w:hAnsi="Cambria"/>
          <w:b/>
          <w:sz w:val="32"/>
        </w:rPr>
        <w:t xml:space="preserve">Muzičke akademije </w:t>
      </w:r>
      <w:r w:rsidRPr="0050095B">
        <w:rPr>
          <w:rFonts w:ascii="Cambria" w:hAnsi="Cambria"/>
          <w:b/>
          <w:sz w:val="32"/>
        </w:rPr>
        <w:t>Sveuč</w:t>
      </w:r>
      <w:r w:rsidR="00756532" w:rsidRPr="0050095B">
        <w:rPr>
          <w:rFonts w:ascii="Cambria" w:hAnsi="Cambria"/>
          <w:b/>
          <w:sz w:val="32"/>
        </w:rPr>
        <w:t>i</w:t>
      </w:r>
      <w:r w:rsidRPr="0050095B">
        <w:rPr>
          <w:rFonts w:ascii="Cambria" w:hAnsi="Cambria"/>
          <w:b/>
          <w:sz w:val="32"/>
        </w:rPr>
        <w:t>lišta</w:t>
      </w:r>
      <w:r>
        <w:rPr>
          <w:rFonts w:ascii="Cambria" w:hAnsi="Cambria"/>
          <w:b/>
          <w:sz w:val="32"/>
        </w:rPr>
        <w:t xml:space="preserve"> u Zagrebu</w:t>
      </w:r>
    </w:p>
    <w:p w14:paraId="0291024D" w14:textId="77777777" w:rsidR="006D346B" w:rsidRDefault="006D346B">
      <w:pPr>
        <w:spacing w:line="276" w:lineRule="auto"/>
        <w:jc w:val="center"/>
        <w:rPr>
          <w:rFonts w:ascii="Cambria" w:eastAsiaTheme="minorEastAsia" w:hAnsi="Cambria" w:cstheme="minorBidi"/>
          <w:b/>
          <w:bCs/>
          <w:sz w:val="32"/>
          <w:szCs w:val="32"/>
        </w:rPr>
      </w:pPr>
    </w:p>
    <w:p w14:paraId="1011EC10" w14:textId="77777777" w:rsidR="006D346B" w:rsidRDefault="006D346B">
      <w:pPr>
        <w:spacing w:line="276" w:lineRule="auto"/>
        <w:jc w:val="center"/>
        <w:rPr>
          <w:rFonts w:ascii="Cambria" w:eastAsiaTheme="minorEastAsia" w:hAnsi="Cambria" w:cstheme="minorBidi"/>
          <w:b/>
          <w:bCs/>
          <w:sz w:val="32"/>
          <w:szCs w:val="32"/>
        </w:rPr>
      </w:pPr>
    </w:p>
    <w:p w14:paraId="385FB4EE" w14:textId="77777777" w:rsidR="006D346B" w:rsidRDefault="006D346B" w:rsidP="00CC2C02">
      <w:pPr>
        <w:spacing w:line="276" w:lineRule="auto"/>
        <w:rPr>
          <w:rFonts w:ascii="Cambria" w:eastAsiaTheme="minorEastAsia" w:hAnsi="Cambria" w:cstheme="minorBidi"/>
          <w:b/>
          <w:bCs/>
          <w:sz w:val="32"/>
          <w:szCs w:val="32"/>
        </w:rPr>
      </w:pPr>
    </w:p>
    <w:p w14:paraId="6098E865" w14:textId="44C4D3FE" w:rsidR="00856BB1" w:rsidRDefault="00893ED9" w:rsidP="00856BB1">
      <w:pPr>
        <w:spacing w:line="276" w:lineRule="auto"/>
        <w:jc w:val="center"/>
        <w:rPr>
          <w:rFonts w:ascii="Cambria" w:hAnsi="Cambria"/>
          <w:b/>
          <w:sz w:val="28"/>
        </w:rPr>
      </w:pPr>
      <w:r w:rsidRPr="00893ED9">
        <w:rPr>
          <w:rFonts w:ascii="Cambria" w:hAnsi="Cambria"/>
          <w:b/>
          <w:sz w:val="28"/>
        </w:rPr>
        <w:t>Datum preliminarnog posjeta:</w:t>
      </w:r>
    </w:p>
    <w:p w14:paraId="127F3829" w14:textId="6BC42A91" w:rsidR="00893ED9" w:rsidRDefault="00B47857" w:rsidP="00856BB1">
      <w:pPr>
        <w:spacing w:line="276" w:lineRule="auto"/>
        <w:jc w:val="center"/>
        <w:rPr>
          <w:rFonts w:ascii="Cambria" w:hAnsi="Cambria"/>
          <w:b/>
          <w:sz w:val="28"/>
        </w:rPr>
      </w:pPr>
      <w:r>
        <w:rPr>
          <w:rFonts w:ascii="Cambria" w:hAnsi="Cambria"/>
          <w:b/>
          <w:sz w:val="28"/>
        </w:rPr>
        <w:t>7.</w:t>
      </w:r>
      <w:r w:rsidR="000B2FEE">
        <w:rPr>
          <w:rFonts w:ascii="Cambria" w:hAnsi="Cambria"/>
          <w:b/>
          <w:sz w:val="28"/>
        </w:rPr>
        <w:t xml:space="preserve"> studenog </w:t>
      </w:r>
      <w:r>
        <w:rPr>
          <w:rFonts w:ascii="Cambria" w:hAnsi="Cambria"/>
          <w:b/>
          <w:sz w:val="28"/>
        </w:rPr>
        <w:t>2022.</w:t>
      </w:r>
    </w:p>
    <w:p w14:paraId="769275F5" w14:textId="77777777" w:rsidR="00856BB1" w:rsidRPr="00893ED9" w:rsidRDefault="00856BB1" w:rsidP="00856BB1">
      <w:pPr>
        <w:spacing w:line="276" w:lineRule="auto"/>
        <w:jc w:val="center"/>
        <w:rPr>
          <w:rFonts w:ascii="Cambria" w:hAnsi="Cambria"/>
          <w:b/>
          <w:sz w:val="28"/>
        </w:rPr>
      </w:pPr>
    </w:p>
    <w:p w14:paraId="405F87ED" w14:textId="4E0580ED" w:rsidR="00856BB1" w:rsidRDefault="00893ED9" w:rsidP="00856BB1">
      <w:pPr>
        <w:spacing w:line="276" w:lineRule="auto"/>
        <w:jc w:val="center"/>
        <w:rPr>
          <w:rFonts w:ascii="Cambria" w:hAnsi="Cambria"/>
          <w:b/>
          <w:sz w:val="28"/>
        </w:rPr>
      </w:pPr>
      <w:r w:rsidRPr="00893ED9">
        <w:rPr>
          <w:rFonts w:ascii="Cambria" w:hAnsi="Cambria"/>
          <w:b/>
          <w:sz w:val="28"/>
        </w:rPr>
        <w:t>Datum reakreditacije u virtualnom okruženju:</w:t>
      </w:r>
    </w:p>
    <w:p w14:paraId="42EF40FE" w14:textId="22A3017F" w:rsidR="00893ED9" w:rsidRDefault="00B47857" w:rsidP="00856BB1">
      <w:pPr>
        <w:spacing w:line="276" w:lineRule="auto"/>
        <w:jc w:val="center"/>
        <w:rPr>
          <w:rFonts w:ascii="Cambria" w:hAnsi="Cambria"/>
          <w:b/>
          <w:sz w:val="28"/>
        </w:rPr>
      </w:pPr>
      <w:r>
        <w:rPr>
          <w:rFonts w:ascii="Cambria" w:hAnsi="Cambria"/>
          <w:b/>
          <w:sz w:val="28"/>
        </w:rPr>
        <w:t xml:space="preserve">9.–11. </w:t>
      </w:r>
      <w:r w:rsidR="000B2FEE">
        <w:rPr>
          <w:rFonts w:ascii="Cambria" w:hAnsi="Cambria"/>
          <w:b/>
          <w:sz w:val="28"/>
        </w:rPr>
        <w:t xml:space="preserve">studenog </w:t>
      </w:r>
      <w:r>
        <w:rPr>
          <w:rFonts w:ascii="Cambria" w:hAnsi="Cambria"/>
          <w:b/>
          <w:sz w:val="28"/>
        </w:rPr>
        <w:t>2022.</w:t>
      </w:r>
    </w:p>
    <w:p w14:paraId="67F0D147" w14:textId="77777777" w:rsidR="006D346B" w:rsidRDefault="006D346B">
      <w:pPr>
        <w:spacing w:line="276" w:lineRule="auto"/>
        <w:jc w:val="center"/>
        <w:rPr>
          <w:rFonts w:ascii="Cambria" w:eastAsiaTheme="minorEastAsia" w:hAnsi="Cambria" w:cstheme="minorBidi"/>
          <w:sz w:val="32"/>
          <w:szCs w:val="32"/>
        </w:rPr>
      </w:pPr>
    </w:p>
    <w:p w14:paraId="1C9986CF" w14:textId="77777777" w:rsidR="006D346B" w:rsidRDefault="006D346B">
      <w:pPr>
        <w:spacing w:line="276" w:lineRule="auto"/>
        <w:rPr>
          <w:rFonts w:ascii="Cambria" w:eastAsiaTheme="minorEastAsia" w:hAnsi="Cambria" w:cstheme="minorBidi"/>
          <w:sz w:val="32"/>
          <w:szCs w:val="32"/>
        </w:rPr>
      </w:pPr>
    </w:p>
    <w:p w14:paraId="48D569E6" w14:textId="77777777" w:rsidR="006D346B" w:rsidRDefault="006D346B">
      <w:pPr>
        <w:spacing w:line="276" w:lineRule="auto"/>
        <w:rPr>
          <w:rFonts w:ascii="Cambria" w:eastAsiaTheme="minorEastAsia" w:hAnsi="Cambria" w:cstheme="minorBidi"/>
          <w:sz w:val="32"/>
          <w:szCs w:val="32"/>
        </w:rPr>
      </w:pPr>
    </w:p>
    <w:p w14:paraId="3E4C66F5" w14:textId="77777777" w:rsidR="006D346B" w:rsidRDefault="006D346B">
      <w:pPr>
        <w:spacing w:line="276" w:lineRule="auto"/>
        <w:rPr>
          <w:rFonts w:ascii="Cambria" w:eastAsiaTheme="minorEastAsia" w:hAnsi="Cambria" w:cstheme="minorBidi"/>
          <w:sz w:val="32"/>
          <w:szCs w:val="32"/>
        </w:rPr>
      </w:pPr>
    </w:p>
    <w:p w14:paraId="1416AD02" w14:textId="77777777" w:rsidR="006D346B" w:rsidRDefault="006D346B">
      <w:pPr>
        <w:spacing w:line="276" w:lineRule="auto"/>
        <w:rPr>
          <w:rFonts w:ascii="Cambria" w:eastAsiaTheme="minorEastAsia" w:hAnsi="Cambria" w:cstheme="minorBidi"/>
          <w:sz w:val="32"/>
          <w:szCs w:val="32"/>
        </w:rPr>
      </w:pPr>
    </w:p>
    <w:p w14:paraId="44F7DDB3" w14:textId="77777777" w:rsidR="006D346B" w:rsidRDefault="006D346B">
      <w:pPr>
        <w:spacing w:line="276" w:lineRule="auto"/>
        <w:rPr>
          <w:rFonts w:ascii="Cambria" w:eastAsiaTheme="minorEastAsia" w:hAnsi="Cambria" w:cstheme="minorBidi"/>
          <w:sz w:val="32"/>
          <w:szCs w:val="32"/>
        </w:rPr>
      </w:pPr>
    </w:p>
    <w:p w14:paraId="3B364609" w14:textId="77777777" w:rsidR="00CC2C02" w:rsidRDefault="00CC2C02">
      <w:pPr>
        <w:spacing w:line="276" w:lineRule="auto"/>
        <w:jc w:val="center"/>
        <w:rPr>
          <w:rFonts w:ascii="Cambria" w:hAnsi="Cambria"/>
        </w:rPr>
      </w:pPr>
    </w:p>
    <w:p w14:paraId="52DD2EF0" w14:textId="77777777" w:rsidR="00CC2C02" w:rsidRDefault="00CC2C02">
      <w:pPr>
        <w:spacing w:line="276" w:lineRule="auto"/>
        <w:jc w:val="center"/>
        <w:rPr>
          <w:rFonts w:ascii="Cambria" w:hAnsi="Cambria"/>
        </w:rPr>
      </w:pPr>
    </w:p>
    <w:p w14:paraId="6B711B0B" w14:textId="77777777" w:rsidR="00CC2C02" w:rsidRDefault="00CC2C02">
      <w:pPr>
        <w:spacing w:line="276" w:lineRule="auto"/>
        <w:jc w:val="center"/>
        <w:rPr>
          <w:rFonts w:ascii="Cambria" w:hAnsi="Cambria"/>
        </w:rPr>
      </w:pPr>
    </w:p>
    <w:p w14:paraId="1BB42F47" w14:textId="77777777" w:rsidR="00CC2C02" w:rsidRDefault="00CC2C02">
      <w:pPr>
        <w:spacing w:line="276" w:lineRule="auto"/>
        <w:jc w:val="center"/>
        <w:rPr>
          <w:rFonts w:ascii="Cambria" w:hAnsi="Cambria"/>
        </w:rPr>
      </w:pPr>
    </w:p>
    <w:p w14:paraId="7400E9CD" w14:textId="6A8672F5" w:rsidR="006D346B" w:rsidRDefault="003B371F">
      <w:pPr>
        <w:spacing w:line="276" w:lineRule="auto"/>
        <w:jc w:val="center"/>
        <w:rPr>
          <w:rFonts w:ascii="Cambria" w:eastAsiaTheme="minorEastAsia" w:hAnsi="Cambria" w:cstheme="minorBidi"/>
        </w:rPr>
      </w:pPr>
      <w:r>
        <w:rPr>
          <w:rFonts w:ascii="Cambria" w:hAnsi="Cambria"/>
        </w:rPr>
        <w:t>Travanj</w:t>
      </w:r>
      <w:r w:rsidR="00306117">
        <w:rPr>
          <w:rFonts w:ascii="Cambria" w:hAnsi="Cambria"/>
        </w:rPr>
        <w:t xml:space="preserve"> 2023. </w:t>
      </w:r>
      <w:r w:rsidR="00306117">
        <w:br w:type="page"/>
      </w:r>
    </w:p>
    <w:p w14:paraId="62164C24" w14:textId="77777777" w:rsidR="006D346B" w:rsidRDefault="00306117">
      <w:pPr>
        <w:jc w:val="both"/>
        <w:rPr>
          <w:rFonts w:ascii="Cambria" w:eastAsiaTheme="minorEastAsia" w:hAnsi="Cambria" w:cstheme="minorBidi"/>
          <w:b/>
          <w:bCs/>
          <w:sz w:val="28"/>
          <w:szCs w:val="28"/>
        </w:rPr>
      </w:pPr>
      <w:r>
        <w:rPr>
          <w:rFonts w:ascii="Cambria" w:hAnsi="Cambria"/>
          <w:b/>
          <w:sz w:val="28"/>
        </w:rPr>
        <w:lastRenderedPageBreak/>
        <w:t>SADRŽAJ</w:t>
      </w:r>
    </w:p>
    <w:sdt>
      <w:sdtPr>
        <w:id w:val="-593089225"/>
        <w:docPartObj>
          <w:docPartGallery w:val="Table of Contents"/>
          <w:docPartUnique/>
        </w:docPartObj>
      </w:sdtPr>
      <w:sdtContent>
        <w:p w14:paraId="279C22A4" w14:textId="4E42DC15" w:rsidR="00134057" w:rsidRDefault="00306117">
          <w:pPr>
            <w:pStyle w:val="TOC1"/>
            <w:rPr>
              <w:rFonts w:asciiTheme="minorHAnsi" w:eastAsiaTheme="minorEastAsia" w:hAnsiTheme="minorHAnsi" w:cstheme="minorBidi"/>
              <w:b w:val="0"/>
              <w:bCs w:val="0"/>
              <w:caps w:val="0"/>
              <w:noProof/>
              <w:sz w:val="22"/>
              <w:szCs w:val="22"/>
              <w:lang w:eastAsia="hr-HR"/>
            </w:rPr>
          </w:pPr>
          <w:r>
            <w:fldChar w:fldCharType="begin"/>
          </w:r>
          <w:r>
            <w:rPr>
              <w:rStyle w:val="IndexLink"/>
              <w:webHidden/>
            </w:rPr>
            <w:instrText xml:space="preserve"> TOC \z \o "1-3" \u \h</w:instrText>
          </w:r>
          <w:r>
            <w:rPr>
              <w:rStyle w:val="IndexLink"/>
            </w:rPr>
            <w:fldChar w:fldCharType="separate"/>
          </w:r>
          <w:hyperlink w:anchor="_Toc132101805" w:history="1">
            <w:r w:rsidR="00134057" w:rsidRPr="008542F4">
              <w:rPr>
                <w:rStyle w:val="Hyperlink"/>
                <w:noProof/>
              </w:rPr>
              <w:t>UVOD</w:t>
            </w:r>
            <w:r w:rsidR="00134057">
              <w:rPr>
                <w:noProof/>
                <w:webHidden/>
              </w:rPr>
              <w:tab/>
            </w:r>
            <w:r w:rsidR="00134057">
              <w:rPr>
                <w:noProof/>
                <w:webHidden/>
              </w:rPr>
              <w:fldChar w:fldCharType="begin"/>
            </w:r>
            <w:r w:rsidR="00134057">
              <w:rPr>
                <w:noProof/>
                <w:webHidden/>
              </w:rPr>
              <w:instrText xml:space="preserve"> PAGEREF _Toc132101805 \h </w:instrText>
            </w:r>
            <w:r w:rsidR="00134057">
              <w:rPr>
                <w:noProof/>
                <w:webHidden/>
              </w:rPr>
            </w:r>
            <w:r w:rsidR="00134057">
              <w:rPr>
                <w:noProof/>
                <w:webHidden/>
              </w:rPr>
              <w:fldChar w:fldCharType="separate"/>
            </w:r>
            <w:r w:rsidR="00D0550A">
              <w:rPr>
                <w:noProof/>
                <w:webHidden/>
              </w:rPr>
              <w:t>3</w:t>
            </w:r>
            <w:r w:rsidR="00134057">
              <w:rPr>
                <w:noProof/>
                <w:webHidden/>
              </w:rPr>
              <w:fldChar w:fldCharType="end"/>
            </w:r>
          </w:hyperlink>
        </w:p>
        <w:p w14:paraId="2BE9AA0C" w14:textId="21E49F32" w:rsidR="00134057" w:rsidRDefault="000B145E">
          <w:pPr>
            <w:pStyle w:val="TOC1"/>
            <w:rPr>
              <w:rFonts w:asciiTheme="minorHAnsi" w:eastAsiaTheme="minorEastAsia" w:hAnsiTheme="minorHAnsi" w:cstheme="minorBidi"/>
              <w:b w:val="0"/>
              <w:bCs w:val="0"/>
              <w:caps w:val="0"/>
              <w:noProof/>
              <w:sz w:val="22"/>
              <w:szCs w:val="22"/>
              <w:lang w:eastAsia="hr-HR"/>
            </w:rPr>
          </w:pPr>
          <w:hyperlink w:anchor="_Toc132101806" w:history="1">
            <w:r w:rsidR="00134057" w:rsidRPr="008542F4">
              <w:rPr>
                <w:rStyle w:val="Hyperlink"/>
                <w:noProof/>
              </w:rPr>
              <w:t>KRATAK OPIS VREDNOVANOGA VISOKOG UČILIŠTA</w:t>
            </w:r>
            <w:r w:rsidR="00134057">
              <w:rPr>
                <w:noProof/>
                <w:webHidden/>
              </w:rPr>
              <w:tab/>
            </w:r>
            <w:r w:rsidR="00134057">
              <w:rPr>
                <w:noProof/>
                <w:webHidden/>
              </w:rPr>
              <w:fldChar w:fldCharType="begin"/>
            </w:r>
            <w:r w:rsidR="00134057">
              <w:rPr>
                <w:noProof/>
                <w:webHidden/>
              </w:rPr>
              <w:instrText xml:space="preserve"> PAGEREF _Toc132101806 \h </w:instrText>
            </w:r>
            <w:r w:rsidR="00134057">
              <w:rPr>
                <w:noProof/>
                <w:webHidden/>
              </w:rPr>
            </w:r>
            <w:r w:rsidR="00134057">
              <w:rPr>
                <w:noProof/>
                <w:webHidden/>
              </w:rPr>
              <w:fldChar w:fldCharType="separate"/>
            </w:r>
            <w:r w:rsidR="00D0550A">
              <w:rPr>
                <w:noProof/>
                <w:webHidden/>
              </w:rPr>
              <w:t>6</w:t>
            </w:r>
            <w:r w:rsidR="00134057">
              <w:rPr>
                <w:noProof/>
                <w:webHidden/>
              </w:rPr>
              <w:fldChar w:fldCharType="end"/>
            </w:r>
          </w:hyperlink>
        </w:p>
        <w:p w14:paraId="6C9EF9BE" w14:textId="7B8D5C3E" w:rsidR="00134057" w:rsidRDefault="000B145E">
          <w:pPr>
            <w:pStyle w:val="TOC1"/>
            <w:rPr>
              <w:rFonts w:asciiTheme="minorHAnsi" w:eastAsiaTheme="minorEastAsia" w:hAnsiTheme="minorHAnsi" w:cstheme="minorBidi"/>
              <w:b w:val="0"/>
              <w:bCs w:val="0"/>
              <w:caps w:val="0"/>
              <w:noProof/>
              <w:sz w:val="22"/>
              <w:szCs w:val="22"/>
              <w:lang w:eastAsia="hr-HR"/>
            </w:rPr>
          </w:pPr>
          <w:hyperlink w:anchor="_Toc132101808" w:history="1">
            <w:r w:rsidR="00134057" w:rsidRPr="008542F4">
              <w:rPr>
                <w:rStyle w:val="Hyperlink"/>
                <w:noProof/>
                <w:kern w:val="32"/>
              </w:rPr>
              <w:t>KRATKA ANALIZA PREDNOSTI I NEDOSTATAKA</w:t>
            </w:r>
            <w:r w:rsidR="00134057">
              <w:rPr>
                <w:noProof/>
                <w:webHidden/>
              </w:rPr>
              <w:tab/>
            </w:r>
            <w:r w:rsidR="00134057">
              <w:rPr>
                <w:noProof/>
                <w:webHidden/>
              </w:rPr>
              <w:fldChar w:fldCharType="begin"/>
            </w:r>
            <w:r w:rsidR="00134057">
              <w:rPr>
                <w:noProof/>
                <w:webHidden/>
              </w:rPr>
              <w:instrText xml:space="preserve"> PAGEREF _Toc132101808 \h </w:instrText>
            </w:r>
            <w:r w:rsidR="00134057">
              <w:rPr>
                <w:noProof/>
                <w:webHidden/>
              </w:rPr>
            </w:r>
            <w:r w:rsidR="00134057">
              <w:rPr>
                <w:noProof/>
                <w:webHidden/>
              </w:rPr>
              <w:fldChar w:fldCharType="separate"/>
            </w:r>
            <w:r w:rsidR="00D0550A">
              <w:rPr>
                <w:noProof/>
                <w:webHidden/>
              </w:rPr>
              <w:t>11</w:t>
            </w:r>
            <w:r w:rsidR="00134057">
              <w:rPr>
                <w:noProof/>
                <w:webHidden/>
              </w:rPr>
              <w:fldChar w:fldCharType="end"/>
            </w:r>
          </w:hyperlink>
        </w:p>
        <w:p w14:paraId="29DFE935" w14:textId="41E22971" w:rsidR="00134057" w:rsidRDefault="000B145E">
          <w:pPr>
            <w:pStyle w:val="TOC2"/>
            <w:rPr>
              <w:rFonts w:asciiTheme="minorHAnsi" w:eastAsiaTheme="minorEastAsia" w:hAnsiTheme="minorHAnsi" w:cstheme="minorBidi"/>
              <w:bCs w:val="0"/>
              <w:noProof/>
              <w:szCs w:val="22"/>
              <w:lang w:eastAsia="hr-HR"/>
            </w:rPr>
          </w:pPr>
          <w:hyperlink w:anchor="_Toc132101809" w:history="1">
            <w:r w:rsidR="00134057" w:rsidRPr="008542F4">
              <w:rPr>
                <w:rStyle w:val="Hyperlink"/>
                <w:noProof/>
              </w:rPr>
              <w:t>PREDNOSTI VISOKOG UČILIŠTA</w:t>
            </w:r>
            <w:r w:rsidR="00134057">
              <w:rPr>
                <w:noProof/>
                <w:webHidden/>
              </w:rPr>
              <w:tab/>
            </w:r>
            <w:r w:rsidR="00134057">
              <w:rPr>
                <w:noProof/>
                <w:webHidden/>
              </w:rPr>
              <w:fldChar w:fldCharType="begin"/>
            </w:r>
            <w:r w:rsidR="00134057">
              <w:rPr>
                <w:noProof/>
                <w:webHidden/>
              </w:rPr>
              <w:instrText xml:space="preserve"> PAGEREF _Toc132101809 \h </w:instrText>
            </w:r>
            <w:r w:rsidR="00134057">
              <w:rPr>
                <w:noProof/>
                <w:webHidden/>
              </w:rPr>
            </w:r>
            <w:r w:rsidR="00134057">
              <w:rPr>
                <w:noProof/>
                <w:webHidden/>
              </w:rPr>
              <w:fldChar w:fldCharType="separate"/>
            </w:r>
            <w:r w:rsidR="00D0550A">
              <w:rPr>
                <w:noProof/>
                <w:webHidden/>
              </w:rPr>
              <w:t>11</w:t>
            </w:r>
            <w:r w:rsidR="00134057">
              <w:rPr>
                <w:noProof/>
                <w:webHidden/>
              </w:rPr>
              <w:fldChar w:fldCharType="end"/>
            </w:r>
          </w:hyperlink>
        </w:p>
        <w:p w14:paraId="0E026169" w14:textId="29CA1E0A" w:rsidR="00134057" w:rsidRDefault="000B145E">
          <w:pPr>
            <w:pStyle w:val="TOC2"/>
            <w:rPr>
              <w:rFonts w:asciiTheme="minorHAnsi" w:eastAsiaTheme="minorEastAsia" w:hAnsiTheme="minorHAnsi" w:cstheme="minorBidi"/>
              <w:bCs w:val="0"/>
              <w:noProof/>
              <w:szCs w:val="22"/>
              <w:lang w:eastAsia="hr-HR"/>
            </w:rPr>
          </w:pPr>
          <w:hyperlink w:anchor="_Toc132101810" w:history="1">
            <w:r w:rsidR="00134057" w:rsidRPr="008542F4">
              <w:rPr>
                <w:rStyle w:val="Hyperlink"/>
                <w:noProof/>
              </w:rPr>
              <w:t>NEDOSTACI VISOKOG UČILIŠTA</w:t>
            </w:r>
            <w:r w:rsidR="00134057">
              <w:rPr>
                <w:noProof/>
                <w:webHidden/>
              </w:rPr>
              <w:tab/>
            </w:r>
            <w:r w:rsidR="00134057">
              <w:rPr>
                <w:noProof/>
                <w:webHidden/>
              </w:rPr>
              <w:fldChar w:fldCharType="begin"/>
            </w:r>
            <w:r w:rsidR="00134057">
              <w:rPr>
                <w:noProof/>
                <w:webHidden/>
              </w:rPr>
              <w:instrText xml:space="preserve"> PAGEREF _Toc132101810 \h </w:instrText>
            </w:r>
            <w:r w:rsidR="00134057">
              <w:rPr>
                <w:noProof/>
                <w:webHidden/>
              </w:rPr>
            </w:r>
            <w:r w:rsidR="00134057">
              <w:rPr>
                <w:noProof/>
                <w:webHidden/>
              </w:rPr>
              <w:fldChar w:fldCharType="separate"/>
            </w:r>
            <w:r w:rsidR="00D0550A">
              <w:rPr>
                <w:noProof/>
                <w:webHidden/>
              </w:rPr>
              <w:t>11</w:t>
            </w:r>
            <w:r w:rsidR="00134057">
              <w:rPr>
                <w:noProof/>
                <w:webHidden/>
              </w:rPr>
              <w:fldChar w:fldCharType="end"/>
            </w:r>
          </w:hyperlink>
        </w:p>
        <w:p w14:paraId="0C5FB3BE" w14:textId="751613AB" w:rsidR="00134057" w:rsidRDefault="000B145E">
          <w:pPr>
            <w:pStyle w:val="TOC1"/>
            <w:rPr>
              <w:rFonts w:asciiTheme="minorHAnsi" w:eastAsiaTheme="minorEastAsia" w:hAnsiTheme="minorHAnsi" w:cstheme="minorBidi"/>
              <w:b w:val="0"/>
              <w:bCs w:val="0"/>
              <w:caps w:val="0"/>
              <w:noProof/>
              <w:sz w:val="22"/>
              <w:szCs w:val="22"/>
              <w:lang w:eastAsia="hr-HR"/>
            </w:rPr>
          </w:pPr>
          <w:hyperlink w:anchor="_Toc132101811" w:history="1">
            <w:r w:rsidR="00134057" w:rsidRPr="008542F4">
              <w:rPr>
                <w:rStyle w:val="Hyperlink"/>
                <w:noProof/>
              </w:rPr>
              <w:t>POPIS DOBRIH PRAKSI UOČENIH NA VISOKOM UČILIŠTU</w:t>
            </w:r>
            <w:r w:rsidR="00134057">
              <w:rPr>
                <w:noProof/>
                <w:webHidden/>
              </w:rPr>
              <w:tab/>
            </w:r>
            <w:r w:rsidR="00134057">
              <w:rPr>
                <w:noProof/>
                <w:webHidden/>
              </w:rPr>
              <w:fldChar w:fldCharType="begin"/>
            </w:r>
            <w:r w:rsidR="00134057">
              <w:rPr>
                <w:noProof/>
                <w:webHidden/>
              </w:rPr>
              <w:instrText xml:space="preserve"> PAGEREF _Toc132101811 \h </w:instrText>
            </w:r>
            <w:r w:rsidR="00134057">
              <w:rPr>
                <w:noProof/>
                <w:webHidden/>
              </w:rPr>
            </w:r>
            <w:r w:rsidR="00134057">
              <w:rPr>
                <w:noProof/>
                <w:webHidden/>
              </w:rPr>
              <w:fldChar w:fldCharType="separate"/>
            </w:r>
            <w:r w:rsidR="00D0550A">
              <w:rPr>
                <w:noProof/>
                <w:webHidden/>
              </w:rPr>
              <w:t>12</w:t>
            </w:r>
            <w:r w:rsidR="00134057">
              <w:rPr>
                <w:noProof/>
                <w:webHidden/>
              </w:rPr>
              <w:fldChar w:fldCharType="end"/>
            </w:r>
          </w:hyperlink>
        </w:p>
        <w:p w14:paraId="4E7F3526" w14:textId="19772156" w:rsidR="00134057" w:rsidRDefault="000B145E">
          <w:pPr>
            <w:pStyle w:val="TOC2"/>
            <w:rPr>
              <w:rFonts w:asciiTheme="minorHAnsi" w:eastAsiaTheme="minorEastAsia" w:hAnsiTheme="minorHAnsi" w:cstheme="minorBidi"/>
              <w:bCs w:val="0"/>
              <w:noProof/>
              <w:szCs w:val="22"/>
              <w:lang w:eastAsia="hr-HR"/>
            </w:rPr>
          </w:pPr>
          <w:hyperlink w:anchor="_Toc132101812" w:history="1">
            <w:r w:rsidR="00134057" w:rsidRPr="008542F4">
              <w:rPr>
                <w:rStyle w:val="Hyperlink"/>
                <w:noProof/>
              </w:rPr>
              <w:t>PRIMJERI DOBRE PRAKSE</w:t>
            </w:r>
            <w:r w:rsidR="00134057">
              <w:rPr>
                <w:noProof/>
                <w:webHidden/>
              </w:rPr>
              <w:tab/>
            </w:r>
            <w:r w:rsidR="00134057">
              <w:rPr>
                <w:noProof/>
                <w:webHidden/>
              </w:rPr>
              <w:fldChar w:fldCharType="begin"/>
            </w:r>
            <w:r w:rsidR="00134057">
              <w:rPr>
                <w:noProof/>
                <w:webHidden/>
              </w:rPr>
              <w:instrText xml:space="preserve"> PAGEREF _Toc132101812 \h </w:instrText>
            </w:r>
            <w:r w:rsidR="00134057">
              <w:rPr>
                <w:noProof/>
                <w:webHidden/>
              </w:rPr>
            </w:r>
            <w:r w:rsidR="00134057">
              <w:rPr>
                <w:noProof/>
                <w:webHidden/>
              </w:rPr>
              <w:fldChar w:fldCharType="separate"/>
            </w:r>
            <w:r w:rsidR="00D0550A">
              <w:rPr>
                <w:noProof/>
                <w:webHidden/>
              </w:rPr>
              <w:t>12</w:t>
            </w:r>
            <w:r w:rsidR="00134057">
              <w:rPr>
                <w:noProof/>
                <w:webHidden/>
              </w:rPr>
              <w:fldChar w:fldCharType="end"/>
            </w:r>
          </w:hyperlink>
        </w:p>
        <w:p w14:paraId="0126C455" w14:textId="517281F2" w:rsidR="00134057" w:rsidRDefault="000B145E">
          <w:pPr>
            <w:pStyle w:val="TOC1"/>
            <w:rPr>
              <w:rFonts w:asciiTheme="minorHAnsi" w:eastAsiaTheme="minorEastAsia" w:hAnsiTheme="minorHAnsi" w:cstheme="minorBidi"/>
              <w:b w:val="0"/>
              <w:bCs w:val="0"/>
              <w:caps w:val="0"/>
              <w:noProof/>
              <w:sz w:val="22"/>
              <w:szCs w:val="22"/>
              <w:lang w:eastAsia="hr-HR"/>
            </w:rPr>
          </w:pPr>
          <w:hyperlink w:anchor="_Toc132101813" w:history="1">
            <w:r w:rsidR="00134057" w:rsidRPr="008542F4">
              <w:rPr>
                <w:rStyle w:val="Hyperlink"/>
                <w:noProof/>
              </w:rPr>
              <w:t>ANALIZA SVAKE TEME, PREPORUKE ZA POBOLJŠANJE I OCJENA KVALITETE SVAKE TEME</w:t>
            </w:r>
            <w:r w:rsidR="00134057">
              <w:rPr>
                <w:noProof/>
                <w:webHidden/>
              </w:rPr>
              <w:tab/>
            </w:r>
            <w:r w:rsidR="00134057">
              <w:rPr>
                <w:noProof/>
                <w:webHidden/>
              </w:rPr>
              <w:fldChar w:fldCharType="begin"/>
            </w:r>
            <w:r w:rsidR="00134057">
              <w:rPr>
                <w:noProof/>
                <w:webHidden/>
              </w:rPr>
              <w:instrText xml:space="preserve"> PAGEREF _Toc132101813 \h </w:instrText>
            </w:r>
            <w:r w:rsidR="00134057">
              <w:rPr>
                <w:noProof/>
                <w:webHidden/>
              </w:rPr>
            </w:r>
            <w:r w:rsidR="00134057">
              <w:rPr>
                <w:noProof/>
                <w:webHidden/>
              </w:rPr>
              <w:fldChar w:fldCharType="separate"/>
            </w:r>
            <w:r w:rsidR="00D0550A">
              <w:rPr>
                <w:noProof/>
                <w:webHidden/>
              </w:rPr>
              <w:t>13</w:t>
            </w:r>
            <w:r w:rsidR="00134057">
              <w:rPr>
                <w:noProof/>
                <w:webHidden/>
              </w:rPr>
              <w:fldChar w:fldCharType="end"/>
            </w:r>
          </w:hyperlink>
        </w:p>
        <w:p w14:paraId="474695F8" w14:textId="01AD0D34" w:rsidR="00134057" w:rsidRDefault="000B145E">
          <w:pPr>
            <w:pStyle w:val="TOC2"/>
            <w:tabs>
              <w:tab w:val="left" w:pos="480"/>
            </w:tabs>
            <w:rPr>
              <w:rFonts w:asciiTheme="minorHAnsi" w:eastAsiaTheme="minorEastAsia" w:hAnsiTheme="minorHAnsi" w:cstheme="minorBidi"/>
              <w:bCs w:val="0"/>
              <w:noProof/>
              <w:szCs w:val="22"/>
              <w:lang w:eastAsia="hr-HR"/>
            </w:rPr>
          </w:pPr>
          <w:hyperlink w:anchor="_Toc132101814" w:history="1">
            <w:r w:rsidR="00134057" w:rsidRPr="008542F4">
              <w:rPr>
                <w:rStyle w:val="Hyperlink"/>
                <w:noProof/>
              </w:rPr>
              <w:t>I.</w:t>
            </w:r>
            <w:r w:rsidR="00134057">
              <w:rPr>
                <w:rFonts w:asciiTheme="minorHAnsi" w:eastAsiaTheme="minorEastAsia" w:hAnsiTheme="minorHAnsi" w:cstheme="minorBidi"/>
                <w:bCs w:val="0"/>
                <w:noProof/>
                <w:szCs w:val="22"/>
                <w:lang w:eastAsia="hr-HR"/>
              </w:rPr>
              <w:tab/>
            </w:r>
            <w:r w:rsidR="00134057" w:rsidRPr="008542F4">
              <w:rPr>
                <w:rStyle w:val="Hyperlink"/>
                <w:noProof/>
              </w:rPr>
              <w:t>Interno osiguravanje kvalitete i društvena uloga visokog učilišta</w:t>
            </w:r>
            <w:r w:rsidR="00134057">
              <w:rPr>
                <w:noProof/>
                <w:webHidden/>
              </w:rPr>
              <w:tab/>
            </w:r>
            <w:r w:rsidR="00134057">
              <w:rPr>
                <w:noProof/>
                <w:webHidden/>
              </w:rPr>
              <w:fldChar w:fldCharType="begin"/>
            </w:r>
            <w:r w:rsidR="00134057">
              <w:rPr>
                <w:noProof/>
                <w:webHidden/>
              </w:rPr>
              <w:instrText xml:space="preserve"> PAGEREF _Toc132101814 \h </w:instrText>
            </w:r>
            <w:r w:rsidR="00134057">
              <w:rPr>
                <w:noProof/>
                <w:webHidden/>
              </w:rPr>
            </w:r>
            <w:r w:rsidR="00134057">
              <w:rPr>
                <w:noProof/>
                <w:webHidden/>
              </w:rPr>
              <w:fldChar w:fldCharType="separate"/>
            </w:r>
            <w:r w:rsidR="00D0550A">
              <w:rPr>
                <w:noProof/>
                <w:webHidden/>
              </w:rPr>
              <w:t>13</w:t>
            </w:r>
            <w:r w:rsidR="00134057">
              <w:rPr>
                <w:noProof/>
                <w:webHidden/>
              </w:rPr>
              <w:fldChar w:fldCharType="end"/>
            </w:r>
          </w:hyperlink>
        </w:p>
        <w:p w14:paraId="79F4218F" w14:textId="41CD2D6D" w:rsidR="00134057" w:rsidRDefault="000B145E">
          <w:pPr>
            <w:pStyle w:val="TOC2"/>
            <w:tabs>
              <w:tab w:val="left" w:pos="480"/>
            </w:tabs>
            <w:rPr>
              <w:rFonts w:asciiTheme="minorHAnsi" w:eastAsiaTheme="minorEastAsia" w:hAnsiTheme="minorHAnsi" w:cstheme="minorBidi"/>
              <w:bCs w:val="0"/>
              <w:noProof/>
              <w:szCs w:val="22"/>
              <w:lang w:eastAsia="hr-HR"/>
            </w:rPr>
          </w:pPr>
          <w:hyperlink w:anchor="_Toc132101815" w:history="1">
            <w:r w:rsidR="00134057" w:rsidRPr="008542F4">
              <w:rPr>
                <w:rStyle w:val="Hyperlink"/>
                <w:noProof/>
              </w:rPr>
              <w:t>II.</w:t>
            </w:r>
            <w:r w:rsidR="00134057">
              <w:rPr>
                <w:rFonts w:asciiTheme="minorHAnsi" w:eastAsiaTheme="minorEastAsia" w:hAnsiTheme="minorHAnsi" w:cstheme="minorBidi"/>
                <w:bCs w:val="0"/>
                <w:noProof/>
                <w:szCs w:val="22"/>
                <w:lang w:eastAsia="hr-HR"/>
              </w:rPr>
              <w:tab/>
            </w:r>
            <w:r w:rsidR="00134057" w:rsidRPr="008542F4">
              <w:rPr>
                <w:rStyle w:val="Hyperlink"/>
                <w:noProof/>
              </w:rPr>
              <w:t>Studijski programi</w:t>
            </w:r>
            <w:r w:rsidR="00134057">
              <w:rPr>
                <w:noProof/>
                <w:webHidden/>
              </w:rPr>
              <w:tab/>
            </w:r>
            <w:r w:rsidR="00134057">
              <w:rPr>
                <w:noProof/>
                <w:webHidden/>
              </w:rPr>
              <w:fldChar w:fldCharType="begin"/>
            </w:r>
            <w:r w:rsidR="00134057">
              <w:rPr>
                <w:noProof/>
                <w:webHidden/>
              </w:rPr>
              <w:instrText xml:space="preserve"> PAGEREF _Toc132101815 \h </w:instrText>
            </w:r>
            <w:r w:rsidR="00134057">
              <w:rPr>
                <w:noProof/>
                <w:webHidden/>
              </w:rPr>
            </w:r>
            <w:r w:rsidR="00134057">
              <w:rPr>
                <w:noProof/>
                <w:webHidden/>
              </w:rPr>
              <w:fldChar w:fldCharType="separate"/>
            </w:r>
            <w:r w:rsidR="00D0550A">
              <w:rPr>
                <w:noProof/>
                <w:webHidden/>
              </w:rPr>
              <w:t>14</w:t>
            </w:r>
            <w:r w:rsidR="00134057">
              <w:rPr>
                <w:noProof/>
                <w:webHidden/>
              </w:rPr>
              <w:fldChar w:fldCharType="end"/>
            </w:r>
          </w:hyperlink>
        </w:p>
        <w:p w14:paraId="25B867C8" w14:textId="034A881C" w:rsidR="00134057" w:rsidRDefault="000B145E">
          <w:pPr>
            <w:pStyle w:val="TOC2"/>
            <w:tabs>
              <w:tab w:val="left" w:pos="480"/>
            </w:tabs>
            <w:rPr>
              <w:rFonts w:asciiTheme="minorHAnsi" w:eastAsiaTheme="minorEastAsia" w:hAnsiTheme="minorHAnsi" w:cstheme="minorBidi"/>
              <w:bCs w:val="0"/>
              <w:noProof/>
              <w:szCs w:val="22"/>
              <w:lang w:eastAsia="hr-HR"/>
            </w:rPr>
          </w:pPr>
          <w:hyperlink w:anchor="_Toc132101816" w:history="1">
            <w:r w:rsidR="00134057" w:rsidRPr="008542F4">
              <w:rPr>
                <w:rStyle w:val="Hyperlink"/>
                <w:noProof/>
              </w:rPr>
              <w:t>III.</w:t>
            </w:r>
            <w:r w:rsidR="00134057">
              <w:rPr>
                <w:rFonts w:asciiTheme="minorHAnsi" w:eastAsiaTheme="minorEastAsia" w:hAnsiTheme="minorHAnsi" w:cstheme="minorBidi"/>
                <w:bCs w:val="0"/>
                <w:noProof/>
                <w:szCs w:val="22"/>
                <w:lang w:eastAsia="hr-HR"/>
              </w:rPr>
              <w:tab/>
            </w:r>
            <w:r w:rsidR="00134057" w:rsidRPr="008542F4">
              <w:rPr>
                <w:rStyle w:val="Hyperlink"/>
                <w:noProof/>
              </w:rPr>
              <w:t>Nastavni proces i podrška studentima</w:t>
            </w:r>
            <w:r w:rsidR="00134057">
              <w:rPr>
                <w:noProof/>
                <w:webHidden/>
              </w:rPr>
              <w:tab/>
            </w:r>
            <w:r w:rsidR="00134057">
              <w:rPr>
                <w:noProof/>
                <w:webHidden/>
              </w:rPr>
              <w:fldChar w:fldCharType="begin"/>
            </w:r>
            <w:r w:rsidR="00134057">
              <w:rPr>
                <w:noProof/>
                <w:webHidden/>
              </w:rPr>
              <w:instrText xml:space="preserve"> PAGEREF _Toc132101816 \h </w:instrText>
            </w:r>
            <w:r w:rsidR="00134057">
              <w:rPr>
                <w:noProof/>
                <w:webHidden/>
              </w:rPr>
            </w:r>
            <w:r w:rsidR="00134057">
              <w:rPr>
                <w:noProof/>
                <w:webHidden/>
              </w:rPr>
              <w:fldChar w:fldCharType="separate"/>
            </w:r>
            <w:r w:rsidR="00D0550A">
              <w:rPr>
                <w:noProof/>
                <w:webHidden/>
              </w:rPr>
              <w:t>15</w:t>
            </w:r>
            <w:r w:rsidR="00134057">
              <w:rPr>
                <w:noProof/>
                <w:webHidden/>
              </w:rPr>
              <w:fldChar w:fldCharType="end"/>
            </w:r>
          </w:hyperlink>
        </w:p>
        <w:p w14:paraId="2E722ED0" w14:textId="0741DED3" w:rsidR="00134057" w:rsidRDefault="000B145E">
          <w:pPr>
            <w:pStyle w:val="TOC2"/>
            <w:tabs>
              <w:tab w:val="left" w:pos="480"/>
            </w:tabs>
            <w:rPr>
              <w:rFonts w:asciiTheme="minorHAnsi" w:eastAsiaTheme="minorEastAsia" w:hAnsiTheme="minorHAnsi" w:cstheme="minorBidi"/>
              <w:bCs w:val="0"/>
              <w:noProof/>
              <w:szCs w:val="22"/>
              <w:lang w:eastAsia="hr-HR"/>
            </w:rPr>
          </w:pPr>
          <w:hyperlink w:anchor="_Toc132101817" w:history="1">
            <w:r w:rsidR="00134057" w:rsidRPr="008542F4">
              <w:rPr>
                <w:rStyle w:val="Hyperlink"/>
                <w:noProof/>
              </w:rPr>
              <w:t>IV.</w:t>
            </w:r>
            <w:r w:rsidR="00134057">
              <w:rPr>
                <w:rFonts w:asciiTheme="minorHAnsi" w:eastAsiaTheme="minorEastAsia" w:hAnsiTheme="minorHAnsi" w:cstheme="minorBidi"/>
                <w:bCs w:val="0"/>
                <w:noProof/>
                <w:szCs w:val="22"/>
                <w:lang w:eastAsia="hr-HR"/>
              </w:rPr>
              <w:tab/>
            </w:r>
            <w:r w:rsidR="00134057" w:rsidRPr="008542F4">
              <w:rPr>
                <w:rStyle w:val="Hyperlink"/>
                <w:noProof/>
              </w:rPr>
              <w:t>Nastavnički i institucijski kapaciteti</w:t>
            </w:r>
            <w:r w:rsidR="00134057">
              <w:rPr>
                <w:noProof/>
                <w:webHidden/>
              </w:rPr>
              <w:tab/>
            </w:r>
            <w:r w:rsidR="00134057">
              <w:rPr>
                <w:noProof/>
                <w:webHidden/>
              </w:rPr>
              <w:fldChar w:fldCharType="begin"/>
            </w:r>
            <w:r w:rsidR="00134057">
              <w:rPr>
                <w:noProof/>
                <w:webHidden/>
              </w:rPr>
              <w:instrText xml:space="preserve"> PAGEREF _Toc132101817 \h </w:instrText>
            </w:r>
            <w:r w:rsidR="00134057">
              <w:rPr>
                <w:noProof/>
                <w:webHidden/>
              </w:rPr>
            </w:r>
            <w:r w:rsidR="00134057">
              <w:rPr>
                <w:noProof/>
                <w:webHidden/>
              </w:rPr>
              <w:fldChar w:fldCharType="separate"/>
            </w:r>
            <w:r w:rsidR="00D0550A">
              <w:rPr>
                <w:noProof/>
                <w:webHidden/>
              </w:rPr>
              <w:t>18</w:t>
            </w:r>
            <w:r w:rsidR="00134057">
              <w:rPr>
                <w:noProof/>
                <w:webHidden/>
              </w:rPr>
              <w:fldChar w:fldCharType="end"/>
            </w:r>
          </w:hyperlink>
        </w:p>
        <w:p w14:paraId="6D7A9C27" w14:textId="06C65B34" w:rsidR="00134057" w:rsidRDefault="000B145E">
          <w:pPr>
            <w:pStyle w:val="TOC2"/>
            <w:tabs>
              <w:tab w:val="left" w:pos="480"/>
            </w:tabs>
            <w:rPr>
              <w:rFonts w:asciiTheme="minorHAnsi" w:eastAsiaTheme="minorEastAsia" w:hAnsiTheme="minorHAnsi" w:cstheme="minorBidi"/>
              <w:bCs w:val="0"/>
              <w:noProof/>
              <w:szCs w:val="22"/>
              <w:lang w:eastAsia="hr-HR"/>
            </w:rPr>
          </w:pPr>
          <w:hyperlink w:anchor="_Toc132101818" w:history="1">
            <w:r w:rsidR="00134057" w:rsidRPr="008542F4">
              <w:rPr>
                <w:rStyle w:val="Hyperlink"/>
                <w:noProof/>
              </w:rPr>
              <w:t>V.</w:t>
            </w:r>
            <w:r w:rsidR="00134057">
              <w:rPr>
                <w:rFonts w:asciiTheme="minorHAnsi" w:eastAsiaTheme="minorEastAsia" w:hAnsiTheme="minorHAnsi" w:cstheme="minorBidi"/>
                <w:bCs w:val="0"/>
                <w:noProof/>
                <w:szCs w:val="22"/>
                <w:lang w:eastAsia="hr-HR"/>
              </w:rPr>
              <w:tab/>
            </w:r>
            <w:r w:rsidR="00134057" w:rsidRPr="008542F4">
              <w:rPr>
                <w:rStyle w:val="Hyperlink"/>
                <w:noProof/>
              </w:rPr>
              <w:t>Znanstvena / umjetnička djelatnost</w:t>
            </w:r>
            <w:r w:rsidR="00134057">
              <w:rPr>
                <w:noProof/>
                <w:webHidden/>
              </w:rPr>
              <w:tab/>
            </w:r>
            <w:r w:rsidR="00134057">
              <w:rPr>
                <w:noProof/>
                <w:webHidden/>
              </w:rPr>
              <w:fldChar w:fldCharType="begin"/>
            </w:r>
            <w:r w:rsidR="00134057">
              <w:rPr>
                <w:noProof/>
                <w:webHidden/>
              </w:rPr>
              <w:instrText xml:space="preserve"> PAGEREF _Toc132101818 \h </w:instrText>
            </w:r>
            <w:r w:rsidR="00134057">
              <w:rPr>
                <w:noProof/>
                <w:webHidden/>
              </w:rPr>
            </w:r>
            <w:r w:rsidR="00134057">
              <w:rPr>
                <w:noProof/>
                <w:webHidden/>
              </w:rPr>
              <w:fldChar w:fldCharType="separate"/>
            </w:r>
            <w:r w:rsidR="00D0550A">
              <w:rPr>
                <w:noProof/>
                <w:webHidden/>
              </w:rPr>
              <w:t>19</w:t>
            </w:r>
            <w:r w:rsidR="00134057">
              <w:rPr>
                <w:noProof/>
                <w:webHidden/>
              </w:rPr>
              <w:fldChar w:fldCharType="end"/>
            </w:r>
          </w:hyperlink>
        </w:p>
        <w:p w14:paraId="13C58606" w14:textId="24527F24" w:rsidR="00134057" w:rsidRDefault="000B145E">
          <w:pPr>
            <w:pStyle w:val="TOC1"/>
            <w:rPr>
              <w:rFonts w:asciiTheme="minorHAnsi" w:eastAsiaTheme="minorEastAsia" w:hAnsiTheme="minorHAnsi" w:cstheme="minorBidi"/>
              <w:b w:val="0"/>
              <w:bCs w:val="0"/>
              <w:caps w:val="0"/>
              <w:noProof/>
              <w:sz w:val="22"/>
              <w:szCs w:val="22"/>
              <w:lang w:eastAsia="hr-HR"/>
            </w:rPr>
          </w:pPr>
          <w:hyperlink w:anchor="_Toc132101819" w:history="1">
            <w:r w:rsidR="00134057" w:rsidRPr="008542F4">
              <w:rPr>
                <w:rStyle w:val="Hyperlink"/>
                <w:noProof/>
              </w:rPr>
              <w:t>DETALJNA ANALIZA SVAKOG STANDARDA, PREPORUKE ZA POBOLJŠANJE I OCJENA KVALITETE SVAKOG STANDARDA</w:t>
            </w:r>
            <w:r w:rsidR="00134057">
              <w:rPr>
                <w:noProof/>
                <w:webHidden/>
              </w:rPr>
              <w:tab/>
            </w:r>
            <w:r w:rsidR="00134057">
              <w:rPr>
                <w:noProof/>
                <w:webHidden/>
              </w:rPr>
              <w:fldChar w:fldCharType="begin"/>
            </w:r>
            <w:r w:rsidR="00134057">
              <w:rPr>
                <w:noProof/>
                <w:webHidden/>
              </w:rPr>
              <w:instrText xml:space="preserve"> PAGEREF _Toc132101819 \h </w:instrText>
            </w:r>
            <w:r w:rsidR="00134057">
              <w:rPr>
                <w:noProof/>
                <w:webHidden/>
              </w:rPr>
            </w:r>
            <w:r w:rsidR="00134057">
              <w:rPr>
                <w:noProof/>
                <w:webHidden/>
              </w:rPr>
              <w:fldChar w:fldCharType="separate"/>
            </w:r>
            <w:r w:rsidR="00D0550A">
              <w:rPr>
                <w:noProof/>
                <w:webHidden/>
              </w:rPr>
              <w:t>22</w:t>
            </w:r>
            <w:r w:rsidR="00134057">
              <w:rPr>
                <w:noProof/>
                <w:webHidden/>
              </w:rPr>
              <w:fldChar w:fldCharType="end"/>
            </w:r>
          </w:hyperlink>
        </w:p>
        <w:p w14:paraId="1BB33F6A" w14:textId="51349813" w:rsidR="00134057" w:rsidRDefault="000B145E">
          <w:pPr>
            <w:pStyle w:val="TOC2"/>
            <w:tabs>
              <w:tab w:val="left" w:pos="480"/>
            </w:tabs>
            <w:rPr>
              <w:rFonts w:asciiTheme="minorHAnsi" w:eastAsiaTheme="minorEastAsia" w:hAnsiTheme="minorHAnsi" w:cstheme="minorBidi"/>
              <w:bCs w:val="0"/>
              <w:noProof/>
              <w:szCs w:val="22"/>
              <w:lang w:eastAsia="hr-HR"/>
            </w:rPr>
          </w:pPr>
          <w:hyperlink w:anchor="_Toc132101820" w:history="1">
            <w:r w:rsidR="00134057" w:rsidRPr="008542F4">
              <w:rPr>
                <w:rStyle w:val="Hyperlink"/>
                <w:noProof/>
              </w:rPr>
              <w:t>I.</w:t>
            </w:r>
            <w:r w:rsidR="00134057">
              <w:rPr>
                <w:rFonts w:asciiTheme="minorHAnsi" w:eastAsiaTheme="minorEastAsia" w:hAnsiTheme="minorHAnsi" w:cstheme="minorBidi"/>
                <w:bCs w:val="0"/>
                <w:noProof/>
                <w:szCs w:val="22"/>
                <w:lang w:eastAsia="hr-HR"/>
              </w:rPr>
              <w:tab/>
            </w:r>
            <w:r w:rsidR="00134057" w:rsidRPr="008542F4">
              <w:rPr>
                <w:rStyle w:val="Hyperlink"/>
                <w:noProof/>
              </w:rPr>
              <w:t>Interno osiguravanje kvalitete i društvena uloga visokog učilišta</w:t>
            </w:r>
            <w:r w:rsidR="00134057">
              <w:rPr>
                <w:noProof/>
                <w:webHidden/>
              </w:rPr>
              <w:tab/>
            </w:r>
            <w:r w:rsidR="00134057">
              <w:rPr>
                <w:noProof/>
                <w:webHidden/>
              </w:rPr>
              <w:fldChar w:fldCharType="begin"/>
            </w:r>
            <w:r w:rsidR="00134057">
              <w:rPr>
                <w:noProof/>
                <w:webHidden/>
              </w:rPr>
              <w:instrText xml:space="preserve"> PAGEREF _Toc132101820 \h </w:instrText>
            </w:r>
            <w:r w:rsidR="00134057">
              <w:rPr>
                <w:noProof/>
                <w:webHidden/>
              </w:rPr>
            </w:r>
            <w:r w:rsidR="00134057">
              <w:rPr>
                <w:noProof/>
                <w:webHidden/>
              </w:rPr>
              <w:fldChar w:fldCharType="separate"/>
            </w:r>
            <w:r w:rsidR="00D0550A">
              <w:rPr>
                <w:noProof/>
                <w:webHidden/>
              </w:rPr>
              <w:t>22</w:t>
            </w:r>
            <w:r w:rsidR="00134057">
              <w:rPr>
                <w:noProof/>
                <w:webHidden/>
              </w:rPr>
              <w:fldChar w:fldCharType="end"/>
            </w:r>
          </w:hyperlink>
        </w:p>
        <w:p w14:paraId="469497EE" w14:textId="43F73F3F" w:rsidR="00134057" w:rsidRDefault="000B145E">
          <w:pPr>
            <w:pStyle w:val="TOC2"/>
            <w:tabs>
              <w:tab w:val="left" w:pos="480"/>
            </w:tabs>
            <w:rPr>
              <w:rFonts w:asciiTheme="minorHAnsi" w:eastAsiaTheme="minorEastAsia" w:hAnsiTheme="minorHAnsi" w:cstheme="minorBidi"/>
              <w:bCs w:val="0"/>
              <w:noProof/>
              <w:szCs w:val="22"/>
              <w:lang w:eastAsia="hr-HR"/>
            </w:rPr>
          </w:pPr>
          <w:hyperlink w:anchor="_Toc132101821" w:history="1">
            <w:r w:rsidR="00134057" w:rsidRPr="008542F4">
              <w:rPr>
                <w:rStyle w:val="Hyperlink"/>
                <w:noProof/>
              </w:rPr>
              <w:t>II.</w:t>
            </w:r>
            <w:r w:rsidR="00134057">
              <w:rPr>
                <w:rFonts w:asciiTheme="minorHAnsi" w:eastAsiaTheme="minorEastAsia" w:hAnsiTheme="minorHAnsi" w:cstheme="minorBidi"/>
                <w:bCs w:val="0"/>
                <w:noProof/>
                <w:szCs w:val="22"/>
                <w:lang w:eastAsia="hr-HR"/>
              </w:rPr>
              <w:tab/>
            </w:r>
            <w:r w:rsidR="00134057" w:rsidRPr="008542F4">
              <w:rPr>
                <w:rStyle w:val="Hyperlink"/>
                <w:noProof/>
              </w:rPr>
              <w:t>Studijski programi</w:t>
            </w:r>
            <w:r w:rsidR="00134057">
              <w:rPr>
                <w:noProof/>
                <w:webHidden/>
              </w:rPr>
              <w:tab/>
            </w:r>
            <w:r w:rsidR="00134057">
              <w:rPr>
                <w:noProof/>
                <w:webHidden/>
              </w:rPr>
              <w:fldChar w:fldCharType="begin"/>
            </w:r>
            <w:r w:rsidR="00134057">
              <w:rPr>
                <w:noProof/>
                <w:webHidden/>
              </w:rPr>
              <w:instrText xml:space="preserve"> PAGEREF _Toc132101821 \h </w:instrText>
            </w:r>
            <w:r w:rsidR="00134057">
              <w:rPr>
                <w:noProof/>
                <w:webHidden/>
              </w:rPr>
            </w:r>
            <w:r w:rsidR="00134057">
              <w:rPr>
                <w:noProof/>
                <w:webHidden/>
              </w:rPr>
              <w:fldChar w:fldCharType="separate"/>
            </w:r>
            <w:r w:rsidR="00D0550A">
              <w:rPr>
                <w:noProof/>
                <w:webHidden/>
              </w:rPr>
              <w:t>28</w:t>
            </w:r>
            <w:r w:rsidR="00134057">
              <w:rPr>
                <w:noProof/>
                <w:webHidden/>
              </w:rPr>
              <w:fldChar w:fldCharType="end"/>
            </w:r>
          </w:hyperlink>
        </w:p>
        <w:p w14:paraId="4D9557CE" w14:textId="27D2D667" w:rsidR="00134057" w:rsidRDefault="000B145E">
          <w:pPr>
            <w:pStyle w:val="TOC2"/>
            <w:tabs>
              <w:tab w:val="left" w:pos="480"/>
            </w:tabs>
            <w:rPr>
              <w:rFonts w:asciiTheme="minorHAnsi" w:eastAsiaTheme="minorEastAsia" w:hAnsiTheme="minorHAnsi" w:cstheme="minorBidi"/>
              <w:bCs w:val="0"/>
              <w:noProof/>
              <w:szCs w:val="22"/>
              <w:lang w:eastAsia="hr-HR"/>
            </w:rPr>
          </w:pPr>
          <w:hyperlink w:anchor="_Toc132101822" w:history="1">
            <w:r w:rsidR="00134057" w:rsidRPr="008542F4">
              <w:rPr>
                <w:rStyle w:val="Hyperlink"/>
                <w:noProof/>
              </w:rPr>
              <w:t>III.</w:t>
            </w:r>
            <w:r w:rsidR="00134057">
              <w:rPr>
                <w:rFonts w:asciiTheme="minorHAnsi" w:eastAsiaTheme="minorEastAsia" w:hAnsiTheme="minorHAnsi" w:cstheme="minorBidi"/>
                <w:bCs w:val="0"/>
                <w:noProof/>
                <w:szCs w:val="22"/>
                <w:lang w:eastAsia="hr-HR"/>
              </w:rPr>
              <w:tab/>
            </w:r>
            <w:r w:rsidR="00134057" w:rsidRPr="008542F4">
              <w:rPr>
                <w:rStyle w:val="Hyperlink"/>
                <w:noProof/>
              </w:rPr>
              <w:t>Nastavni proces i podrška studentima</w:t>
            </w:r>
            <w:r w:rsidR="00134057">
              <w:rPr>
                <w:noProof/>
                <w:webHidden/>
              </w:rPr>
              <w:tab/>
            </w:r>
            <w:r w:rsidR="00134057">
              <w:rPr>
                <w:noProof/>
                <w:webHidden/>
              </w:rPr>
              <w:fldChar w:fldCharType="begin"/>
            </w:r>
            <w:r w:rsidR="00134057">
              <w:rPr>
                <w:noProof/>
                <w:webHidden/>
              </w:rPr>
              <w:instrText xml:space="preserve"> PAGEREF _Toc132101822 \h </w:instrText>
            </w:r>
            <w:r w:rsidR="00134057">
              <w:rPr>
                <w:noProof/>
                <w:webHidden/>
              </w:rPr>
            </w:r>
            <w:r w:rsidR="00134057">
              <w:rPr>
                <w:noProof/>
                <w:webHidden/>
              </w:rPr>
              <w:fldChar w:fldCharType="separate"/>
            </w:r>
            <w:r w:rsidR="00D0550A">
              <w:rPr>
                <w:noProof/>
                <w:webHidden/>
              </w:rPr>
              <w:t>35</w:t>
            </w:r>
            <w:r w:rsidR="00134057">
              <w:rPr>
                <w:noProof/>
                <w:webHidden/>
              </w:rPr>
              <w:fldChar w:fldCharType="end"/>
            </w:r>
          </w:hyperlink>
        </w:p>
        <w:p w14:paraId="75566B93" w14:textId="3879FD2C" w:rsidR="00134057" w:rsidRDefault="000B145E">
          <w:pPr>
            <w:pStyle w:val="TOC2"/>
            <w:tabs>
              <w:tab w:val="left" w:pos="480"/>
            </w:tabs>
            <w:rPr>
              <w:rFonts w:asciiTheme="minorHAnsi" w:eastAsiaTheme="minorEastAsia" w:hAnsiTheme="minorHAnsi" w:cstheme="minorBidi"/>
              <w:bCs w:val="0"/>
              <w:noProof/>
              <w:szCs w:val="22"/>
              <w:lang w:eastAsia="hr-HR"/>
            </w:rPr>
          </w:pPr>
          <w:hyperlink w:anchor="_Toc132101823" w:history="1">
            <w:r w:rsidR="00134057" w:rsidRPr="008542F4">
              <w:rPr>
                <w:rStyle w:val="Hyperlink"/>
                <w:noProof/>
              </w:rPr>
              <w:t>IV.</w:t>
            </w:r>
            <w:r w:rsidR="00134057">
              <w:rPr>
                <w:rFonts w:asciiTheme="minorHAnsi" w:eastAsiaTheme="minorEastAsia" w:hAnsiTheme="minorHAnsi" w:cstheme="minorBidi"/>
                <w:bCs w:val="0"/>
                <w:noProof/>
                <w:szCs w:val="22"/>
                <w:lang w:eastAsia="hr-HR"/>
              </w:rPr>
              <w:tab/>
            </w:r>
            <w:r w:rsidR="00134057" w:rsidRPr="008542F4">
              <w:rPr>
                <w:rStyle w:val="Hyperlink"/>
                <w:noProof/>
              </w:rPr>
              <w:t>Nastavnički i institucijski kapaciteti</w:t>
            </w:r>
            <w:r w:rsidR="00134057">
              <w:rPr>
                <w:noProof/>
                <w:webHidden/>
              </w:rPr>
              <w:tab/>
            </w:r>
            <w:r w:rsidR="00134057">
              <w:rPr>
                <w:noProof/>
                <w:webHidden/>
              </w:rPr>
              <w:fldChar w:fldCharType="begin"/>
            </w:r>
            <w:r w:rsidR="00134057">
              <w:rPr>
                <w:noProof/>
                <w:webHidden/>
              </w:rPr>
              <w:instrText xml:space="preserve"> PAGEREF _Toc132101823 \h </w:instrText>
            </w:r>
            <w:r w:rsidR="00134057">
              <w:rPr>
                <w:noProof/>
                <w:webHidden/>
              </w:rPr>
            </w:r>
            <w:r w:rsidR="00134057">
              <w:rPr>
                <w:noProof/>
                <w:webHidden/>
              </w:rPr>
              <w:fldChar w:fldCharType="separate"/>
            </w:r>
            <w:r w:rsidR="00D0550A">
              <w:rPr>
                <w:noProof/>
                <w:webHidden/>
              </w:rPr>
              <w:t>45</w:t>
            </w:r>
            <w:r w:rsidR="00134057">
              <w:rPr>
                <w:noProof/>
                <w:webHidden/>
              </w:rPr>
              <w:fldChar w:fldCharType="end"/>
            </w:r>
          </w:hyperlink>
        </w:p>
        <w:p w14:paraId="0F69DC45" w14:textId="00145100" w:rsidR="00134057" w:rsidRDefault="000B145E">
          <w:pPr>
            <w:pStyle w:val="TOC2"/>
            <w:tabs>
              <w:tab w:val="left" w:pos="480"/>
            </w:tabs>
            <w:rPr>
              <w:rFonts w:asciiTheme="minorHAnsi" w:eastAsiaTheme="minorEastAsia" w:hAnsiTheme="minorHAnsi" w:cstheme="minorBidi"/>
              <w:bCs w:val="0"/>
              <w:noProof/>
              <w:szCs w:val="22"/>
              <w:lang w:eastAsia="hr-HR"/>
            </w:rPr>
          </w:pPr>
          <w:hyperlink w:anchor="_Toc132101824" w:history="1">
            <w:r w:rsidR="00134057" w:rsidRPr="008542F4">
              <w:rPr>
                <w:rStyle w:val="Hyperlink"/>
                <w:noProof/>
              </w:rPr>
              <w:t>V.</w:t>
            </w:r>
            <w:r w:rsidR="00134057">
              <w:rPr>
                <w:rFonts w:asciiTheme="minorHAnsi" w:eastAsiaTheme="minorEastAsia" w:hAnsiTheme="minorHAnsi" w:cstheme="minorBidi"/>
                <w:bCs w:val="0"/>
                <w:noProof/>
                <w:szCs w:val="22"/>
                <w:lang w:eastAsia="hr-HR"/>
              </w:rPr>
              <w:tab/>
            </w:r>
            <w:r w:rsidR="00134057" w:rsidRPr="008542F4">
              <w:rPr>
                <w:rStyle w:val="Hyperlink"/>
                <w:noProof/>
              </w:rPr>
              <w:t>Znanstvena / umjetnička djelatnost</w:t>
            </w:r>
            <w:r w:rsidR="00134057">
              <w:rPr>
                <w:noProof/>
                <w:webHidden/>
              </w:rPr>
              <w:tab/>
            </w:r>
            <w:r w:rsidR="00134057">
              <w:rPr>
                <w:noProof/>
                <w:webHidden/>
              </w:rPr>
              <w:fldChar w:fldCharType="begin"/>
            </w:r>
            <w:r w:rsidR="00134057">
              <w:rPr>
                <w:noProof/>
                <w:webHidden/>
              </w:rPr>
              <w:instrText xml:space="preserve"> PAGEREF _Toc132101824 \h </w:instrText>
            </w:r>
            <w:r w:rsidR="00134057">
              <w:rPr>
                <w:noProof/>
                <w:webHidden/>
              </w:rPr>
            </w:r>
            <w:r w:rsidR="00134057">
              <w:rPr>
                <w:noProof/>
                <w:webHidden/>
              </w:rPr>
              <w:fldChar w:fldCharType="separate"/>
            </w:r>
            <w:r w:rsidR="00D0550A">
              <w:rPr>
                <w:noProof/>
                <w:webHidden/>
              </w:rPr>
              <w:t>51</w:t>
            </w:r>
            <w:r w:rsidR="00134057">
              <w:rPr>
                <w:noProof/>
                <w:webHidden/>
              </w:rPr>
              <w:fldChar w:fldCharType="end"/>
            </w:r>
          </w:hyperlink>
        </w:p>
        <w:p w14:paraId="6B33EBE6" w14:textId="4DB8D4E5" w:rsidR="00134057" w:rsidRDefault="000B145E">
          <w:pPr>
            <w:pStyle w:val="TOC1"/>
            <w:rPr>
              <w:rFonts w:asciiTheme="minorHAnsi" w:eastAsiaTheme="minorEastAsia" w:hAnsiTheme="minorHAnsi" w:cstheme="minorBidi"/>
              <w:b w:val="0"/>
              <w:bCs w:val="0"/>
              <w:caps w:val="0"/>
              <w:noProof/>
              <w:sz w:val="22"/>
              <w:szCs w:val="22"/>
              <w:lang w:eastAsia="hr-HR"/>
            </w:rPr>
          </w:pPr>
          <w:hyperlink w:anchor="_Toc132101825" w:history="1">
            <w:r w:rsidR="00134057" w:rsidRPr="008542F4">
              <w:rPr>
                <w:rStyle w:val="Hyperlink"/>
                <w:noProof/>
              </w:rPr>
              <w:t>PRILOZI</w:t>
            </w:r>
            <w:r w:rsidR="00134057">
              <w:rPr>
                <w:noProof/>
                <w:webHidden/>
              </w:rPr>
              <w:tab/>
            </w:r>
            <w:r w:rsidR="00134057">
              <w:rPr>
                <w:noProof/>
                <w:webHidden/>
              </w:rPr>
              <w:fldChar w:fldCharType="begin"/>
            </w:r>
            <w:r w:rsidR="00134057">
              <w:rPr>
                <w:noProof/>
                <w:webHidden/>
              </w:rPr>
              <w:instrText xml:space="preserve"> PAGEREF _Toc132101825 \h </w:instrText>
            </w:r>
            <w:r w:rsidR="00134057">
              <w:rPr>
                <w:noProof/>
                <w:webHidden/>
              </w:rPr>
            </w:r>
            <w:r w:rsidR="00134057">
              <w:rPr>
                <w:noProof/>
                <w:webHidden/>
              </w:rPr>
              <w:fldChar w:fldCharType="separate"/>
            </w:r>
            <w:r w:rsidR="00D0550A">
              <w:rPr>
                <w:noProof/>
                <w:webHidden/>
              </w:rPr>
              <w:t>55</w:t>
            </w:r>
            <w:r w:rsidR="00134057">
              <w:rPr>
                <w:noProof/>
                <w:webHidden/>
              </w:rPr>
              <w:fldChar w:fldCharType="end"/>
            </w:r>
          </w:hyperlink>
        </w:p>
        <w:p w14:paraId="41EDD688" w14:textId="20692C46" w:rsidR="00134057" w:rsidRDefault="000B145E">
          <w:pPr>
            <w:pStyle w:val="TOC1"/>
            <w:rPr>
              <w:rFonts w:asciiTheme="minorHAnsi" w:eastAsiaTheme="minorEastAsia" w:hAnsiTheme="minorHAnsi" w:cstheme="minorBidi"/>
              <w:b w:val="0"/>
              <w:bCs w:val="0"/>
              <w:caps w:val="0"/>
              <w:noProof/>
              <w:sz w:val="22"/>
              <w:szCs w:val="22"/>
              <w:lang w:eastAsia="hr-HR"/>
            </w:rPr>
          </w:pPr>
          <w:hyperlink w:anchor="_Toc132101826" w:history="1">
            <w:r w:rsidR="00134057" w:rsidRPr="008542F4">
              <w:rPr>
                <w:rStyle w:val="Hyperlink"/>
                <w:noProof/>
              </w:rPr>
              <w:t>SAŽETAK</w:t>
            </w:r>
            <w:r w:rsidR="00134057">
              <w:rPr>
                <w:noProof/>
                <w:webHidden/>
              </w:rPr>
              <w:tab/>
            </w:r>
            <w:r w:rsidR="00134057">
              <w:rPr>
                <w:noProof/>
                <w:webHidden/>
              </w:rPr>
              <w:fldChar w:fldCharType="begin"/>
            </w:r>
            <w:r w:rsidR="00134057">
              <w:rPr>
                <w:noProof/>
                <w:webHidden/>
              </w:rPr>
              <w:instrText xml:space="preserve"> PAGEREF _Toc132101826 \h </w:instrText>
            </w:r>
            <w:r w:rsidR="00134057">
              <w:rPr>
                <w:noProof/>
                <w:webHidden/>
              </w:rPr>
            </w:r>
            <w:r w:rsidR="00134057">
              <w:rPr>
                <w:noProof/>
                <w:webHidden/>
              </w:rPr>
              <w:fldChar w:fldCharType="separate"/>
            </w:r>
            <w:r w:rsidR="00D0550A">
              <w:rPr>
                <w:noProof/>
                <w:webHidden/>
              </w:rPr>
              <w:t>66</w:t>
            </w:r>
            <w:r w:rsidR="00134057">
              <w:rPr>
                <w:noProof/>
                <w:webHidden/>
              </w:rPr>
              <w:fldChar w:fldCharType="end"/>
            </w:r>
          </w:hyperlink>
        </w:p>
        <w:p w14:paraId="3DFBD445" w14:textId="4AC94D02" w:rsidR="006D346B" w:rsidRDefault="00306117">
          <w:pPr>
            <w:pStyle w:val="TOC1"/>
            <w:rPr>
              <w:rFonts w:eastAsiaTheme="minorEastAsia" w:cstheme="minorBidi"/>
              <w:b w:val="0"/>
              <w:caps w:val="0"/>
              <w:sz w:val="22"/>
            </w:rPr>
          </w:pPr>
          <w:r>
            <w:rPr>
              <w:rStyle w:val="IndexLink"/>
            </w:rPr>
            <w:fldChar w:fldCharType="end"/>
          </w:r>
        </w:p>
      </w:sdtContent>
    </w:sdt>
    <w:p w14:paraId="010B21BA" w14:textId="13E9A288" w:rsidR="006D346B" w:rsidRDefault="00306117">
      <w:pPr>
        <w:pStyle w:val="Heading1"/>
        <w:rPr>
          <w:rFonts w:eastAsiaTheme="minorEastAsia" w:cstheme="minorBidi"/>
        </w:rPr>
      </w:pPr>
      <w:bookmarkStart w:id="0" w:name="_Toc497998829"/>
      <w:bookmarkStart w:id="1" w:name="_Toc419727317"/>
      <w:bookmarkStart w:id="2" w:name="_Toc523140335"/>
      <w:bookmarkStart w:id="3" w:name="_Toc132101805"/>
      <w:r>
        <w:t>U</w:t>
      </w:r>
      <w:bookmarkEnd w:id="0"/>
      <w:bookmarkEnd w:id="1"/>
      <w:bookmarkEnd w:id="2"/>
      <w:r w:rsidR="00B47857">
        <w:t>VOD</w:t>
      </w:r>
      <w:bookmarkEnd w:id="3"/>
    </w:p>
    <w:p w14:paraId="23199B10" w14:textId="77777777" w:rsidR="006D346B" w:rsidRDefault="006D346B">
      <w:pPr>
        <w:rPr>
          <w:rFonts w:ascii="Cambria" w:eastAsiaTheme="minorEastAsia" w:hAnsi="Cambria" w:cstheme="minorBidi"/>
        </w:rPr>
      </w:pPr>
    </w:p>
    <w:p w14:paraId="6A79D04C" w14:textId="77777777" w:rsidR="00B47857" w:rsidRPr="00890BC2" w:rsidRDefault="00B47857" w:rsidP="00B47857">
      <w:pPr>
        <w:spacing w:line="276" w:lineRule="auto"/>
        <w:jc w:val="both"/>
        <w:rPr>
          <w:rFonts w:ascii="Cambria" w:hAnsi="Cambria"/>
        </w:rPr>
      </w:pPr>
      <w:r w:rsidRPr="00890BC2">
        <w:rPr>
          <w:rFonts w:ascii="Cambria" w:hAnsi="Cambria"/>
        </w:rPr>
        <w:t>Agencija za znanost i visoko obrazovanje (Agencija) samostalna je pravna osoba s javnim ovlastima, upisana u sudski registar te punopravan član Europskoga registra agencija za osiguravanje kvalitete u visokom obrazovanju (</w:t>
      </w:r>
      <w:r w:rsidRPr="00890BC2">
        <w:rPr>
          <w:rFonts w:ascii="Cambria" w:hAnsi="Cambria"/>
          <w:i/>
        </w:rPr>
        <w:t xml:space="preserve">European </w:t>
      </w:r>
      <w:proofErr w:type="spellStart"/>
      <w:r w:rsidRPr="00890BC2">
        <w:rPr>
          <w:rFonts w:ascii="Cambria" w:hAnsi="Cambria"/>
          <w:i/>
        </w:rPr>
        <w:t>Quality</w:t>
      </w:r>
      <w:proofErr w:type="spellEnd"/>
      <w:r w:rsidRPr="00890BC2">
        <w:rPr>
          <w:rFonts w:ascii="Cambria" w:hAnsi="Cambria"/>
          <w:i/>
        </w:rPr>
        <w:t xml:space="preserve"> </w:t>
      </w:r>
      <w:proofErr w:type="spellStart"/>
      <w:r w:rsidRPr="00890BC2">
        <w:rPr>
          <w:rFonts w:ascii="Cambria" w:hAnsi="Cambria"/>
          <w:i/>
        </w:rPr>
        <w:t>Assurance</w:t>
      </w:r>
      <w:proofErr w:type="spellEnd"/>
      <w:r w:rsidRPr="00890BC2">
        <w:rPr>
          <w:rFonts w:ascii="Cambria" w:hAnsi="Cambria"/>
          <w:i/>
        </w:rPr>
        <w:t xml:space="preserve"> </w:t>
      </w:r>
      <w:proofErr w:type="spellStart"/>
      <w:r w:rsidRPr="00890BC2">
        <w:rPr>
          <w:rFonts w:ascii="Cambria" w:hAnsi="Cambria"/>
          <w:i/>
        </w:rPr>
        <w:t>Register</w:t>
      </w:r>
      <w:proofErr w:type="spellEnd"/>
      <w:r w:rsidRPr="00890BC2">
        <w:rPr>
          <w:rFonts w:ascii="Cambria" w:hAnsi="Cambria"/>
          <w:i/>
        </w:rPr>
        <w:t xml:space="preserve"> for </w:t>
      </w:r>
      <w:proofErr w:type="spellStart"/>
      <w:r w:rsidRPr="00890BC2">
        <w:rPr>
          <w:rFonts w:ascii="Cambria" w:hAnsi="Cambria"/>
          <w:i/>
        </w:rPr>
        <w:t>Higher</w:t>
      </w:r>
      <w:proofErr w:type="spellEnd"/>
      <w:r w:rsidRPr="00890BC2">
        <w:rPr>
          <w:rFonts w:ascii="Cambria" w:hAnsi="Cambria"/>
          <w:i/>
        </w:rPr>
        <w:t xml:space="preserve"> </w:t>
      </w:r>
      <w:proofErr w:type="spellStart"/>
      <w:r w:rsidRPr="00890BC2">
        <w:rPr>
          <w:rFonts w:ascii="Cambria" w:hAnsi="Cambria"/>
          <w:i/>
        </w:rPr>
        <w:t>Education</w:t>
      </w:r>
      <w:proofErr w:type="spellEnd"/>
      <w:r w:rsidRPr="00890BC2">
        <w:rPr>
          <w:rFonts w:ascii="Cambria" w:hAnsi="Cambria"/>
          <w:i/>
        </w:rPr>
        <w:t xml:space="preserve"> – </w:t>
      </w:r>
      <w:r w:rsidRPr="00890BC2">
        <w:rPr>
          <w:rFonts w:ascii="Cambria" w:hAnsi="Cambria"/>
        </w:rPr>
        <w:t>EQAR) i Europske udruge za osiguravanje kvalitete u visokom obrazovanju (</w:t>
      </w:r>
      <w:r w:rsidRPr="00890BC2">
        <w:rPr>
          <w:rFonts w:ascii="Cambria" w:hAnsi="Cambria"/>
          <w:i/>
        </w:rPr>
        <w:t xml:space="preserve">European </w:t>
      </w:r>
      <w:proofErr w:type="spellStart"/>
      <w:r w:rsidRPr="00890BC2">
        <w:rPr>
          <w:rFonts w:ascii="Cambria" w:hAnsi="Cambria"/>
          <w:i/>
        </w:rPr>
        <w:t>Association</w:t>
      </w:r>
      <w:proofErr w:type="spellEnd"/>
      <w:r w:rsidRPr="00890BC2">
        <w:rPr>
          <w:rFonts w:ascii="Cambria" w:hAnsi="Cambria"/>
          <w:i/>
        </w:rPr>
        <w:t xml:space="preserve"> for </w:t>
      </w:r>
      <w:proofErr w:type="spellStart"/>
      <w:r w:rsidRPr="00890BC2">
        <w:rPr>
          <w:rFonts w:ascii="Cambria" w:hAnsi="Cambria"/>
          <w:i/>
        </w:rPr>
        <w:t>Quality</w:t>
      </w:r>
      <w:proofErr w:type="spellEnd"/>
      <w:r w:rsidRPr="00890BC2">
        <w:rPr>
          <w:rFonts w:ascii="Cambria" w:hAnsi="Cambria"/>
          <w:i/>
        </w:rPr>
        <w:t xml:space="preserve"> </w:t>
      </w:r>
      <w:proofErr w:type="spellStart"/>
      <w:r w:rsidRPr="00890BC2">
        <w:rPr>
          <w:rFonts w:ascii="Cambria" w:hAnsi="Cambria"/>
          <w:i/>
        </w:rPr>
        <w:t>Assurance</w:t>
      </w:r>
      <w:proofErr w:type="spellEnd"/>
      <w:r w:rsidRPr="00890BC2">
        <w:rPr>
          <w:rFonts w:ascii="Cambria" w:hAnsi="Cambria"/>
          <w:i/>
        </w:rPr>
        <w:t xml:space="preserve"> </w:t>
      </w:r>
      <w:proofErr w:type="spellStart"/>
      <w:r w:rsidRPr="00890BC2">
        <w:rPr>
          <w:rFonts w:ascii="Cambria" w:hAnsi="Cambria"/>
          <w:i/>
        </w:rPr>
        <w:t>in</w:t>
      </w:r>
      <w:proofErr w:type="spellEnd"/>
      <w:r w:rsidRPr="00890BC2">
        <w:rPr>
          <w:rFonts w:ascii="Cambria" w:hAnsi="Cambria"/>
          <w:i/>
        </w:rPr>
        <w:t xml:space="preserve"> </w:t>
      </w:r>
      <w:proofErr w:type="spellStart"/>
      <w:r w:rsidRPr="00890BC2">
        <w:rPr>
          <w:rFonts w:ascii="Cambria" w:hAnsi="Cambria"/>
          <w:i/>
        </w:rPr>
        <w:t>Higher</w:t>
      </w:r>
      <w:proofErr w:type="spellEnd"/>
      <w:r w:rsidRPr="00890BC2">
        <w:rPr>
          <w:rFonts w:ascii="Cambria" w:hAnsi="Cambria"/>
          <w:i/>
        </w:rPr>
        <w:t xml:space="preserve"> </w:t>
      </w:r>
      <w:proofErr w:type="spellStart"/>
      <w:r w:rsidRPr="00890BC2">
        <w:rPr>
          <w:rFonts w:ascii="Cambria" w:hAnsi="Cambria"/>
          <w:i/>
        </w:rPr>
        <w:t>Education</w:t>
      </w:r>
      <w:proofErr w:type="spellEnd"/>
      <w:r w:rsidRPr="00890BC2">
        <w:rPr>
          <w:rFonts w:ascii="Cambria" w:hAnsi="Cambria"/>
        </w:rPr>
        <w:t xml:space="preserve"> – ENQA).</w:t>
      </w:r>
    </w:p>
    <w:p w14:paraId="5E38EFD7" w14:textId="77777777" w:rsidR="00B47857" w:rsidRPr="00890BC2" w:rsidRDefault="00B47857" w:rsidP="00B47857">
      <w:pPr>
        <w:spacing w:line="276" w:lineRule="auto"/>
        <w:jc w:val="both"/>
        <w:rPr>
          <w:rFonts w:ascii="Cambria" w:hAnsi="Cambria"/>
        </w:rPr>
      </w:pPr>
    </w:p>
    <w:p w14:paraId="4955EB17" w14:textId="4106996F" w:rsidR="00B47857" w:rsidRPr="00890BC2" w:rsidRDefault="00B47857" w:rsidP="00B47857">
      <w:pPr>
        <w:spacing w:line="276" w:lineRule="auto"/>
        <w:jc w:val="both"/>
        <w:rPr>
          <w:rFonts w:ascii="Cambria" w:hAnsi="Cambria"/>
        </w:rPr>
      </w:pPr>
      <w:r w:rsidRPr="00890BC2">
        <w:rPr>
          <w:rFonts w:ascii="Cambria" w:hAnsi="Cambria"/>
        </w:rPr>
        <w:t xml:space="preserve">Sva javna i privatna visoka učilišta podliježu reakreditaciji, koju svakih pet godina provodi Agencija na temelju Zakona o osiguravanju kvalitete u znanosti i visokom obrazovanju (Narodne novine 45/09) i </w:t>
      </w:r>
      <w:proofErr w:type="spellStart"/>
      <w:r w:rsidRPr="00890BC2">
        <w:rPr>
          <w:rFonts w:ascii="Cambria" w:hAnsi="Cambria"/>
        </w:rPr>
        <w:t>podzakonskih</w:t>
      </w:r>
      <w:proofErr w:type="spellEnd"/>
      <w:r w:rsidRPr="00890BC2">
        <w:rPr>
          <w:rFonts w:ascii="Cambria" w:hAnsi="Cambria"/>
        </w:rPr>
        <w:t xml:space="preserve"> propisa, poštujući Standarde i smjernice za osiguravanje kvalitete u Europskome prostoru visokog obrazovanja (</w:t>
      </w:r>
      <w:proofErr w:type="spellStart"/>
      <w:r w:rsidRPr="00890BC2">
        <w:rPr>
          <w:rFonts w:ascii="Cambria" w:hAnsi="Cambria"/>
          <w:i/>
        </w:rPr>
        <w:t>Standard</w:t>
      </w:r>
      <w:r>
        <w:rPr>
          <w:rFonts w:ascii="Cambria" w:hAnsi="Cambria"/>
          <w:i/>
        </w:rPr>
        <w:t>s</w:t>
      </w:r>
      <w:proofErr w:type="spellEnd"/>
      <w:r w:rsidRPr="00890BC2">
        <w:rPr>
          <w:rFonts w:ascii="Cambria" w:hAnsi="Cambria"/>
          <w:i/>
        </w:rPr>
        <w:t xml:space="preserve"> </w:t>
      </w:r>
      <w:proofErr w:type="spellStart"/>
      <w:r w:rsidRPr="00890BC2">
        <w:rPr>
          <w:rFonts w:ascii="Cambria" w:hAnsi="Cambria"/>
          <w:i/>
        </w:rPr>
        <w:t>and</w:t>
      </w:r>
      <w:proofErr w:type="spellEnd"/>
      <w:r w:rsidRPr="00890BC2">
        <w:rPr>
          <w:rFonts w:ascii="Cambria" w:hAnsi="Cambria"/>
          <w:i/>
        </w:rPr>
        <w:t xml:space="preserve"> </w:t>
      </w:r>
      <w:proofErr w:type="spellStart"/>
      <w:r w:rsidRPr="00890BC2">
        <w:rPr>
          <w:rFonts w:ascii="Cambria" w:hAnsi="Cambria"/>
          <w:i/>
        </w:rPr>
        <w:t>Guidelines</w:t>
      </w:r>
      <w:proofErr w:type="spellEnd"/>
      <w:r w:rsidRPr="00890BC2">
        <w:rPr>
          <w:rFonts w:ascii="Cambria" w:hAnsi="Cambria"/>
          <w:i/>
        </w:rPr>
        <w:t xml:space="preserve"> for </w:t>
      </w:r>
      <w:proofErr w:type="spellStart"/>
      <w:r w:rsidRPr="00890BC2">
        <w:rPr>
          <w:rFonts w:ascii="Cambria" w:hAnsi="Cambria"/>
          <w:i/>
        </w:rPr>
        <w:t>Quality</w:t>
      </w:r>
      <w:proofErr w:type="spellEnd"/>
      <w:r w:rsidRPr="00890BC2">
        <w:rPr>
          <w:rFonts w:ascii="Cambria" w:hAnsi="Cambria"/>
          <w:i/>
        </w:rPr>
        <w:t xml:space="preserve"> </w:t>
      </w:r>
      <w:proofErr w:type="spellStart"/>
      <w:r w:rsidRPr="00890BC2">
        <w:rPr>
          <w:rFonts w:ascii="Cambria" w:hAnsi="Cambria"/>
          <w:i/>
        </w:rPr>
        <w:t>Assurance</w:t>
      </w:r>
      <w:proofErr w:type="spellEnd"/>
      <w:r w:rsidRPr="00890BC2">
        <w:rPr>
          <w:rFonts w:ascii="Cambria" w:hAnsi="Cambria"/>
          <w:i/>
        </w:rPr>
        <w:t xml:space="preserve"> </w:t>
      </w:r>
      <w:proofErr w:type="spellStart"/>
      <w:r w:rsidRPr="00890BC2">
        <w:rPr>
          <w:rFonts w:ascii="Cambria" w:hAnsi="Cambria"/>
          <w:i/>
        </w:rPr>
        <w:t>in</w:t>
      </w:r>
      <w:proofErr w:type="spellEnd"/>
      <w:r w:rsidRPr="00890BC2">
        <w:rPr>
          <w:rFonts w:ascii="Cambria" w:hAnsi="Cambria"/>
          <w:i/>
        </w:rPr>
        <w:t xml:space="preserve"> </w:t>
      </w:r>
      <w:proofErr w:type="spellStart"/>
      <w:r w:rsidRPr="00890BC2">
        <w:rPr>
          <w:rFonts w:ascii="Cambria" w:hAnsi="Cambria"/>
          <w:i/>
        </w:rPr>
        <w:t>the</w:t>
      </w:r>
      <w:proofErr w:type="spellEnd"/>
      <w:r w:rsidRPr="00890BC2">
        <w:rPr>
          <w:rFonts w:ascii="Cambria" w:hAnsi="Cambria"/>
          <w:i/>
        </w:rPr>
        <w:t xml:space="preserve"> European </w:t>
      </w:r>
      <w:proofErr w:type="spellStart"/>
      <w:r w:rsidRPr="00890BC2">
        <w:rPr>
          <w:rFonts w:ascii="Cambria" w:hAnsi="Cambria"/>
          <w:i/>
        </w:rPr>
        <w:t>Higher</w:t>
      </w:r>
      <w:proofErr w:type="spellEnd"/>
      <w:r w:rsidRPr="00890BC2">
        <w:rPr>
          <w:rFonts w:ascii="Cambria" w:hAnsi="Cambria"/>
          <w:i/>
        </w:rPr>
        <w:t xml:space="preserve"> </w:t>
      </w:r>
      <w:proofErr w:type="spellStart"/>
      <w:r w:rsidRPr="00890BC2">
        <w:rPr>
          <w:rFonts w:ascii="Cambria" w:hAnsi="Cambria"/>
          <w:i/>
        </w:rPr>
        <w:t>Education</w:t>
      </w:r>
      <w:proofErr w:type="spellEnd"/>
      <w:r w:rsidRPr="00890BC2">
        <w:rPr>
          <w:rFonts w:ascii="Cambria" w:hAnsi="Cambria"/>
          <w:i/>
        </w:rPr>
        <w:t xml:space="preserve"> </w:t>
      </w:r>
      <w:proofErr w:type="spellStart"/>
      <w:r w:rsidRPr="00890BC2">
        <w:rPr>
          <w:rFonts w:ascii="Cambria" w:hAnsi="Cambria"/>
          <w:i/>
        </w:rPr>
        <w:t>Area</w:t>
      </w:r>
      <w:proofErr w:type="spellEnd"/>
      <w:r w:rsidRPr="00890BC2">
        <w:rPr>
          <w:rFonts w:ascii="Cambria" w:hAnsi="Cambria"/>
        </w:rPr>
        <w:t xml:space="preserve"> – ESG) i </w:t>
      </w:r>
      <w:r w:rsidR="003B1ED9">
        <w:rPr>
          <w:rFonts w:ascii="Cambria" w:hAnsi="Cambria"/>
        </w:rPr>
        <w:t xml:space="preserve">dobru </w:t>
      </w:r>
      <w:r w:rsidRPr="00890BC2">
        <w:rPr>
          <w:rFonts w:ascii="Cambria" w:hAnsi="Cambria"/>
        </w:rPr>
        <w:t xml:space="preserve">međunarodnu praksu na području osiguravanja kvalitete u znanosti i visokom obrazovanju. </w:t>
      </w:r>
    </w:p>
    <w:p w14:paraId="00289EFC" w14:textId="77777777" w:rsidR="00B47857" w:rsidRPr="00890BC2" w:rsidRDefault="00B47857" w:rsidP="00B47857">
      <w:pPr>
        <w:spacing w:line="276" w:lineRule="auto"/>
        <w:jc w:val="both"/>
        <w:rPr>
          <w:rFonts w:ascii="Cambria" w:hAnsi="Cambria"/>
        </w:rPr>
      </w:pPr>
    </w:p>
    <w:p w14:paraId="3167E3EB" w14:textId="64636FAE" w:rsidR="00B47857" w:rsidRPr="00890BC2" w:rsidRDefault="00B47857" w:rsidP="00B47857">
      <w:pPr>
        <w:spacing w:line="276" w:lineRule="auto"/>
        <w:jc w:val="both"/>
        <w:rPr>
          <w:rFonts w:ascii="Cambria" w:hAnsi="Cambria"/>
        </w:rPr>
      </w:pPr>
      <w:r w:rsidRPr="00890BC2">
        <w:rPr>
          <w:rFonts w:ascii="Cambria" w:hAnsi="Cambria"/>
        </w:rPr>
        <w:t>Akreditacijski savjet Agencije imenovao je Stručno povjerenstvo kako bi provelo neovisno vrednovanje</w:t>
      </w:r>
      <w:r>
        <w:rPr>
          <w:rFonts w:ascii="Cambria" w:hAnsi="Cambria"/>
        </w:rPr>
        <w:t xml:space="preserve"> Muzičke akademije Sveučilišta u Zagrebu.</w:t>
      </w:r>
    </w:p>
    <w:p w14:paraId="22168836" w14:textId="77777777" w:rsidR="006D346B" w:rsidRDefault="006D346B">
      <w:pPr>
        <w:spacing w:line="276" w:lineRule="auto"/>
        <w:jc w:val="both"/>
        <w:rPr>
          <w:rFonts w:ascii="Cambria" w:eastAsiaTheme="minorEastAsia" w:hAnsi="Cambria" w:cstheme="minorBidi"/>
        </w:rPr>
      </w:pPr>
    </w:p>
    <w:p w14:paraId="55744453" w14:textId="77777777" w:rsidR="006D346B" w:rsidRDefault="00306117">
      <w:pPr>
        <w:spacing w:line="276" w:lineRule="auto"/>
        <w:jc w:val="both"/>
        <w:rPr>
          <w:rFonts w:ascii="Cambria" w:eastAsiaTheme="minorEastAsia" w:hAnsi="Cambria" w:cstheme="minorBidi"/>
        </w:rPr>
      </w:pPr>
      <w:r>
        <w:rPr>
          <w:rFonts w:ascii="Cambria" w:hAnsi="Cambria"/>
        </w:rPr>
        <w:t xml:space="preserve">Članovi Stručnog povjerenstva: </w:t>
      </w:r>
    </w:p>
    <w:p w14:paraId="686E13A5" w14:textId="77777777" w:rsidR="006D346B" w:rsidRPr="00B75D91" w:rsidRDefault="006D346B" w:rsidP="00B75D91">
      <w:pPr>
        <w:spacing w:line="276" w:lineRule="auto"/>
        <w:jc w:val="both"/>
        <w:rPr>
          <w:rFonts w:ascii="Cambria" w:eastAsiaTheme="minorEastAsia" w:hAnsi="Cambria" w:cstheme="minorBidi"/>
        </w:rPr>
      </w:pPr>
    </w:p>
    <w:p w14:paraId="6A9349DB" w14:textId="7E8F8D42" w:rsidR="00DD1A8B" w:rsidRPr="002A0139" w:rsidRDefault="00B47857" w:rsidP="00856BB1">
      <w:pPr>
        <w:pStyle w:val="ListParagraph"/>
        <w:numPr>
          <w:ilvl w:val="0"/>
          <w:numId w:val="10"/>
        </w:numPr>
        <w:suppressAutoHyphens w:val="0"/>
        <w:spacing w:after="0" w:line="360" w:lineRule="auto"/>
        <w:ind w:left="714" w:hanging="357"/>
        <w:jc w:val="both"/>
        <w:rPr>
          <w:rFonts w:ascii="Cambria" w:eastAsiaTheme="minorEastAsia" w:hAnsi="Cambria" w:cstheme="minorBidi"/>
          <w:sz w:val="24"/>
          <w:szCs w:val="24"/>
        </w:rPr>
      </w:pPr>
      <w:r w:rsidRPr="002A0139">
        <w:rPr>
          <w:rFonts w:ascii="Cambria" w:eastAsiaTheme="minorEastAsia" w:hAnsi="Cambria" w:cstheme="minorBidi"/>
          <w:sz w:val="24"/>
          <w:szCs w:val="24"/>
        </w:rPr>
        <w:t xml:space="preserve">Prof. Sonia Achkar, </w:t>
      </w:r>
      <w:proofErr w:type="spellStart"/>
      <w:r w:rsidRPr="002A0139">
        <w:rPr>
          <w:rFonts w:ascii="Cambria" w:eastAsiaTheme="minorEastAsia" w:hAnsi="Cambria" w:cstheme="minorBidi"/>
          <w:sz w:val="24"/>
          <w:szCs w:val="24"/>
        </w:rPr>
        <w:t>Hochschule</w:t>
      </w:r>
      <w:proofErr w:type="spellEnd"/>
      <w:r w:rsidRPr="002A0139">
        <w:rPr>
          <w:rFonts w:ascii="Cambria" w:eastAsiaTheme="minorEastAsia" w:hAnsi="Cambria" w:cstheme="minorBidi"/>
          <w:sz w:val="24"/>
          <w:szCs w:val="24"/>
        </w:rPr>
        <w:t xml:space="preserve"> </w:t>
      </w:r>
      <w:proofErr w:type="spellStart"/>
      <w:r w:rsidRPr="002A0139">
        <w:rPr>
          <w:rFonts w:ascii="Cambria" w:eastAsiaTheme="minorEastAsia" w:hAnsi="Cambria" w:cstheme="minorBidi"/>
          <w:sz w:val="24"/>
          <w:szCs w:val="24"/>
        </w:rPr>
        <w:t>für</w:t>
      </w:r>
      <w:proofErr w:type="spellEnd"/>
      <w:r w:rsidRPr="002A0139">
        <w:rPr>
          <w:rFonts w:ascii="Cambria" w:eastAsiaTheme="minorEastAsia" w:hAnsi="Cambria" w:cstheme="minorBidi"/>
          <w:sz w:val="24"/>
          <w:szCs w:val="24"/>
        </w:rPr>
        <w:t xml:space="preserve"> </w:t>
      </w:r>
      <w:proofErr w:type="spellStart"/>
      <w:r w:rsidRPr="002A0139">
        <w:rPr>
          <w:rFonts w:ascii="Cambria" w:eastAsiaTheme="minorEastAsia" w:hAnsi="Cambria" w:cstheme="minorBidi"/>
          <w:sz w:val="24"/>
          <w:szCs w:val="24"/>
        </w:rPr>
        <w:t>Musik</w:t>
      </w:r>
      <w:proofErr w:type="spellEnd"/>
      <w:r w:rsidRPr="002A0139">
        <w:rPr>
          <w:rFonts w:ascii="Cambria" w:eastAsiaTheme="minorEastAsia" w:hAnsi="Cambria" w:cstheme="minorBidi"/>
          <w:sz w:val="24"/>
          <w:szCs w:val="24"/>
        </w:rPr>
        <w:t xml:space="preserve"> </w:t>
      </w:r>
      <w:proofErr w:type="spellStart"/>
      <w:r w:rsidRPr="002A0139">
        <w:rPr>
          <w:rFonts w:ascii="Cambria" w:eastAsiaTheme="minorEastAsia" w:hAnsi="Cambria" w:cstheme="minorBidi"/>
          <w:sz w:val="24"/>
          <w:szCs w:val="24"/>
        </w:rPr>
        <w:t>und</w:t>
      </w:r>
      <w:proofErr w:type="spellEnd"/>
      <w:r w:rsidRPr="002A0139">
        <w:rPr>
          <w:rFonts w:ascii="Cambria" w:eastAsiaTheme="minorEastAsia" w:hAnsi="Cambria" w:cstheme="minorBidi"/>
          <w:sz w:val="24"/>
          <w:szCs w:val="24"/>
        </w:rPr>
        <w:t xml:space="preserve"> </w:t>
      </w:r>
      <w:proofErr w:type="spellStart"/>
      <w:r w:rsidRPr="002A0139">
        <w:rPr>
          <w:rFonts w:ascii="Cambria" w:eastAsiaTheme="minorEastAsia" w:hAnsi="Cambria" w:cstheme="minorBidi"/>
          <w:sz w:val="24"/>
          <w:szCs w:val="24"/>
        </w:rPr>
        <w:t>Darstellende</w:t>
      </w:r>
      <w:proofErr w:type="spellEnd"/>
      <w:r w:rsidRPr="002A0139">
        <w:rPr>
          <w:rFonts w:ascii="Cambria" w:eastAsiaTheme="minorEastAsia" w:hAnsi="Cambria" w:cstheme="minorBidi"/>
          <w:sz w:val="24"/>
          <w:szCs w:val="24"/>
        </w:rPr>
        <w:t xml:space="preserve"> </w:t>
      </w:r>
      <w:proofErr w:type="spellStart"/>
      <w:r w:rsidRPr="002A0139">
        <w:rPr>
          <w:rFonts w:ascii="Cambria" w:eastAsiaTheme="minorEastAsia" w:hAnsi="Cambria" w:cstheme="minorBidi"/>
          <w:sz w:val="24"/>
          <w:szCs w:val="24"/>
        </w:rPr>
        <w:t>Kunst</w:t>
      </w:r>
      <w:proofErr w:type="spellEnd"/>
      <w:r w:rsidRPr="002A0139">
        <w:rPr>
          <w:rFonts w:ascii="Cambria" w:eastAsiaTheme="minorEastAsia" w:hAnsi="Cambria" w:cstheme="minorBidi"/>
          <w:sz w:val="24"/>
          <w:szCs w:val="24"/>
        </w:rPr>
        <w:t xml:space="preserve"> Stuttgart, </w:t>
      </w:r>
      <w:r w:rsidR="00B75D91" w:rsidRPr="002A0139">
        <w:rPr>
          <w:rFonts w:ascii="Cambria" w:eastAsiaTheme="minorEastAsia" w:hAnsi="Cambria" w:cstheme="minorBidi"/>
          <w:sz w:val="24"/>
          <w:szCs w:val="24"/>
        </w:rPr>
        <w:t>Savezna</w:t>
      </w:r>
      <w:r w:rsidR="001233A9" w:rsidRPr="00893039">
        <w:rPr>
          <w:rFonts w:ascii="Cambria" w:eastAsiaTheme="minorEastAsia" w:hAnsi="Cambria" w:cstheme="minorBidi"/>
          <w:sz w:val="24"/>
          <w:szCs w:val="24"/>
        </w:rPr>
        <w:t xml:space="preserve"> Republika Njemačka</w:t>
      </w:r>
      <w:r w:rsidRPr="00893039">
        <w:rPr>
          <w:rFonts w:ascii="Cambria" w:eastAsiaTheme="minorEastAsia" w:hAnsi="Cambria" w:cstheme="minorBidi"/>
          <w:sz w:val="24"/>
          <w:szCs w:val="24"/>
        </w:rPr>
        <w:t xml:space="preserve">, </w:t>
      </w:r>
      <w:r w:rsidR="001233A9" w:rsidRPr="00893039">
        <w:rPr>
          <w:rFonts w:ascii="Cambria" w:eastAsiaTheme="minorEastAsia" w:hAnsi="Cambria" w:cstheme="minorBidi"/>
          <w:sz w:val="24"/>
          <w:szCs w:val="24"/>
        </w:rPr>
        <w:t>predsjednica Povjerenstva</w:t>
      </w:r>
    </w:p>
    <w:p w14:paraId="684FAFEF" w14:textId="4A2EF8E2" w:rsidR="00B47857" w:rsidRPr="00B75D91" w:rsidRDefault="00B47857" w:rsidP="00B75D91">
      <w:pPr>
        <w:pStyle w:val="ListParagraph"/>
        <w:numPr>
          <w:ilvl w:val="0"/>
          <w:numId w:val="10"/>
        </w:numPr>
        <w:suppressAutoHyphens w:val="0"/>
        <w:spacing w:after="0" w:line="360" w:lineRule="auto"/>
        <w:ind w:left="714" w:hanging="357"/>
        <w:jc w:val="both"/>
        <w:rPr>
          <w:rFonts w:ascii="Cambria" w:eastAsiaTheme="minorEastAsia" w:hAnsi="Cambria" w:cstheme="minorBidi"/>
          <w:sz w:val="24"/>
          <w:szCs w:val="24"/>
        </w:rPr>
      </w:pPr>
      <w:r w:rsidRPr="00B75D91">
        <w:rPr>
          <w:rFonts w:ascii="Cambria" w:eastAsiaTheme="minorEastAsia" w:hAnsi="Cambria" w:cstheme="minorBidi"/>
          <w:sz w:val="24"/>
          <w:szCs w:val="24"/>
        </w:rPr>
        <w:t xml:space="preserve">Prof. Darius Kučinskas, </w:t>
      </w:r>
      <w:proofErr w:type="spellStart"/>
      <w:r w:rsidRPr="00B75D91">
        <w:rPr>
          <w:rFonts w:ascii="Cambria" w:eastAsiaTheme="minorEastAsia" w:hAnsi="Cambria" w:cstheme="minorBidi"/>
          <w:sz w:val="24"/>
          <w:szCs w:val="24"/>
        </w:rPr>
        <w:t>Kaunas</w:t>
      </w:r>
      <w:proofErr w:type="spellEnd"/>
      <w:r w:rsidRPr="00B75D91">
        <w:rPr>
          <w:rFonts w:ascii="Cambria" w:eastAsiaTheme="minorEastAsia" w:hAnsi="Cambria" w:cstheme="minorBidi"/>
          <w:sz w:val="24"/>
          <w:szCs w:val="24"/>
        </w:rPr>
        <w:t xml:space="preserve"> University </w:t>
      </w:r>
      <w:proofErr w:type="spellStart"/>
      <w:r w:rsidRPr="00B75D91">
        <w:rPr>
          <w:rFonts w:ascii="Cambria" w:eastAsiaTheme="minorEastAsia" w:hAnsi="Cambria" w:cstheme="minorBidi"/>
          <w:sz w:val="24"/>
          <w:szCs w:val="24"/>
        </w:rPr>
        <w:t>of</w:t>
      </w:r>
      <w:proofErr w:type="spellEnd"/>
      <w:r w:rsidRPr="00B75D91">
        <w:rPr>
          <w:rFonts w:ascii="Cambria" w:eastAsiaTheme="minorEastAsia" w:hAnsi="Cambria" w:cstheme="minorBidi"/>
          <w:sz w:val="24"/>
          <w:szCs w:val="24"/>
        </w:rPr>
        <w:t xml:space="preserve"> Technology, </w:t>
      </w:r>
      <w:r w:rsidR="001233A9" w:rsidRPr="00B75D91">
        <w:rPr>
          <w:rFonts w:ascii="Cambria" w:eastAsiaTheme="minorEastAsia" w:hAnsi="Cambria" w:cstheme="minorBidi"/>
          <w:sz w:val="24"/>
          <w:szCs w:val="24"/>
        </w:rPr>
        <w:t>Republika Litva</w:t>
      </w:r>
    </w:p>
    <w:p w14:paraId="541D5351" w14:textId="5F571F4B" w:rsidR="00B47857" w:rsidRPr="00B75D91" w:rsidRDefault="00B47857" w:rsidP="00B75D91">
      <w:pPr>
        <w:pStyle w:val="ListParagraph"/>
        <w:numPr>
          <w:ilvl w:val="0"/>
          <w:numId w:val="10"/>
        </w:numPr>
        <w:suppressAutoHyphens w:val="0"/>
        <w:spacing w:after="0" w:line="360" w:lineRule="auto"/>
        <w:ind w:left="714" w:hanging="357"/>
        <w:jc w:val="both"/>
        <w:rPr>
          <w:rFonts w:ascii="Cambria" w:eastAsiaTheme="minorEastAsia" w:hAnsi="Cambria" w:cstheme="minorBidi"/>
          <w:sz w:val="24"/>
          <w:szCs w:val="24"/>
        </w:rPr>
      </w:pPr>
      <w:r w:rsidRPr="00B75D91">
        <w:rPr>
          <w:rFonts w:ascii="Cambria" w:eastAsiaTheme="minorEastAsia" w:hAnsi="Cambria" w:cstheme="minorBidi"/>
          <w:sz w:val="24"/>
          <w:szCs w:val="24"/>
        </w:rPr>
        <w:t xml:space="preserve">Prof. Lóránt Péteri, </w:t>
      </w:r>
      <w:proofErr w:type="spellStart"/>
      <w:r w:rsidRPr="00B75D91">
        <w:rPr>
          <w:rFonts w:ascii="Cambria" w:eastAsiaTheme="minorEastAsia" w:hAnsi="Cambria" w:cstheme="minorBidi"/>
          <w:sz w:val="24"/>
          <w:szCs w:val="24"/>
        </w:rPr>
        <w:t>Liszt</w:t>
      </w:r>
      <w:proofErr w:type="spellEnd"/>
      <w:r w:rsidRPr="00B75D91">
        <w:rPr>
          <w:rFonts w:ascii="Cambria" w:eastAsiaTheme="minorEastAsia" w:hAnsi="Cambria" w:cstheme="minorBidi"/>
          <w:sz w:val="24"/>
          <w:szCs w:val="24"/>
        </w:rPr>
        <w:t xml:space="preserve"> </w:t>
      </w:r>
      <w:proofErr w:type="spellStart"/>
      <w:r w:rsidRPr="00B75D91">
        <w:rPr>
          <w:rFonts w:ascii="Cambria" w:eastAsiaTheme="minorEastAsia" w:hAnsi="Cambria" w:cstheme="minorBidi"/>
          <w:sz w:val="24"/>
          <w:szCs w:val="24"/>
        </w:rPr>
        <w:t>Ferenc</w:t>
      </w:r>
      <w:proofErr w:type="spellEnd"/>
      <w:r w:rsidRPr="00B75D91">
        <w:rPr>
          <w:rFonts w:ascii="Cambria" w:eastAsiaTheme="minorEastAsia" w:hAnsi="Cambria" w:cstheme="minorBidi"/>
          <w:sz w:val="24"/>
          <w:szCs w:val="24"/>
        </w:rPr>
        <w:t xml:space="preserve"> </w:t>
      </w:r>
      <w:proofErr w:type="spellStart"/>
      <w:r w:rsidRPr="00B75D91">
        <w:rPr>
          <w:rFonts w:ascii="Cambria" w:eastAsiaTheme="minorEastAsia" w:hAnsi="Cambria" w:cstheme="minorBidi"/>
          <w:sz w:val="24"/>
          <w:szCs w:val="24"/>
        </w:rPr>
        <w:t>Academy</w:t>
      </w:r>
      <w:proofErr w:type="spellEnd"/>
      <w:r w:rsidRPr="00B75D91">
        <w:rPr>
          <w:rFonts w:ascii="Cambria" w:eastAsiaTheme="minorEastAsia" w:hAnsi="Cambria" w:cstheme="minorBidi"/>
          <w:sz w:val="24"/>
          <w:szCs w:val="24"/>
        </w:rPr>
        <w:t xml:space="preserve"> </w:t>
      </w:r>
      <w:proofErr w:type="spellStart"/>
      <w:r w:rsidRPr="00B75D91">
        <w:rPr>
          <w:rFonts w:ascii="Cambria" w:eastAsiaTheme="minorEastAsia" w:hAnsi="Cambria" w:cstheme="minorBidi"/>
          <w:sz w:val="24"/>
          <w:szCs w:val="24"/>
        </w:rPr>
        <w:t>of</w:t>
      </w:r>
      <w:proofErr w:type="spellEnd"/>
      <w:r w:rsidRPr="00B75D91">
        <w:rPr>
          <w:rFonts w:ascii="Cambria" w:eastAsiaTheme="minorEastAsia" w:hAnsi="Cambria" w:cstheme="minorBidi"/>
          <w:sz w:val="24"/>
          <w:szCs w:val="24"/>
        </w:rPr>
        <w:t xml:space="preserve"> Music, </w:t>
      </w:r>
      <w:r w:rsidR="001233A9" w:rsidRPr="00B75D91">
        <w:rPr>
          <w:rFonts w:ascii="Cambria" w:eastAsiaTheme="minorEastAsia" w:hAnsi="Cambria" w:cstheme="minorBidi"/>
          <w:sz w:val="24"/>
          <w:szCs w:val="24"/>
        </w:rPr>
        <w:t>Mađarska</w:t>
      </w:r>
    </w:p>
    <w:p w14:paraId="04122F0F" w14:textId="1D499E09" w:rsidR="00B47857" w:rsidRPr="00B75D91" w:rsidRDefault="00B47857" w:rsidP="00B75D91">
      <w:pPr>
        <w:pStyle w:val="ListParagraph"/>
        <w:numPr>
          <w:ilvl w:val="0"/>
          <w:numId w:val="10"/>
        </w:numPr>
        <w:suppressAutoHyphens w:val="0"/>
        <w:spacing w:after="0" w:line="360" w:lineRule="auto"/>
        <w:ind w:left="714" w:hanging="357"/>
        <w:jc w:val="both"/>
        <w:rPr>
          <w:rFonts w:ascii="Cambria" w:eastAsiaTheme="minorEastAsia" w:hAnsi="Cambria" w:cstheme="minorBidi"/>
          <w:sz w:val="24"/>
          <w:szCs w:val="24"/>
        </w:rPr>
      </w:pPr>
      <w:r w:rsidRPr="00B75D91">
        <w:rPr>
          <w:rFonts w:ascii="Cambria" w:eastAsiaTheme="minorEastAsia" w:hAnsi="Cambria" w:cstheme="minorBidi"/>
          <w:sz w:val="24"/>
          <w:szCs w:val="24"/>
        </w:rPr>
        <w:t xml:space="preserve">Prof. Renata Bauer, </w:t>
      </w:r>
      <w:proofErr w:type="spellStart"/>
      <w:r w:rsidRPr="00B75D91">
        <w:rPr>
          <w:rFonts w:ascii="Cambria" w:eastAsiaTheme="minorEastAsia" w:hAnsi="Cambria" w:cstheme="minorBidi"/>
          <w:sz w:val="24"/>
          <w:szCs w:val="24"/>
        </w:rPr>
        <w:t>Academy</w:t>
      </w:r>
      <w:proofErr w:type="spellEnd"/>
      <w:r w:rsidRPr="00B75D91">
        <w:rPr>
          <w:rFonts w:ascii="Cambria" w:eastAsiaTheme="minorEastAsia" w:hAnsi="Cambria" w:cstheme="minorBidi"/>
          <w:sz w:val="24"/>
          <w:szCs w:val="24"/>
        </w:rPr>
        <w:t xml:space="preserve"> </w:t>
      </w:r>
      <w:proofErr w:type="spellStart"/>
      <w:r w:rsidRPr="00B75D91">
        <w:rPr>
          <w:rFonts w:ascii="Cambria" w:eastAsiaTheme="minorEastAsia" w:hAnsi="Cambria" w:cstheme="minorBidi"/>
          <w:sz w:val="24"/>
          <w:szCs w:val="24"/>
        </w:rPr>
        <w:t>of</w:t>
      </w:r>
      <w:proofErr w:type="spellEnd"/>
      <w:r w:rsidRPr="00B75D91">
        <w:rPr>
          <w:rFonts w:ascii="Cambria" w:eastAsiaTheme="minorEastAsia" w:hAnsi="Cambria" w:cstheme="minorBidi"/>
          <w:sz w:val="24"/>
          <w:szCs w:val="24"/>
        </w:rPr>
        <w:t xml:space="preserve"> Music, University </w:t>
      </w:r>
      <w:proofErr w:type="spellStart"/>
      <w:r w:rsidRPr="00B75D91">
        <w:rPr>
          <w:rFonts w:ascii="Cambria" w:eastAsiaTheme="minorEastAsia" w:hAnsi="Cambria" w:cstheme="minorBidi"/>
          <w:sz w:val="24"/>
          <w:szCs w:val="24"/>
        </w:rPr>
        <w:t>of</w:t>
      </w:r>
      <w:proofErr w:type="spellEnd"/>
      <w:r w:rsidRPr="00B75D91">
        <w:rPr>
          <w:rFonts w:ascii="Cambria" w:eastAsiaTheme="minorEastAsia" w:hAnsi="Cambria" w:cstheme="minorBidi"/>
          <w:sz w:val="24"/>
          <w:szCs w:val="24"/>
        </w:rPr>
        <w:t xml:space="preserve"> Ljubljana, </w:t>
      </w:r>
      <w:r w:rsidR="001233A9" w:rsidRPr="00B75D91">
        <w:rPr>
          <w:rFonts w:ascii="Cambria" w:eastAsiaTheme="minorEastAsia" w:hAnsi="Cambria" w:cstheme="minorBidi"/>
          <w:sz w:val="24"/>
          <w:szCs w:val="24"/>
        </w:rPr>
        <w:t>Republika Slovenija</w:t>
      </w:r>
    </w:p>
    <w:p w14:paraId="5730CA85" w14:textId="62ACBAAB" w:rsidR="00B47857" w:rsidRPr="00B75D91" w:rsidRDefault="00B47857" w:rsidP="00B75D91">
      <w:pPr>
        <w:pStyle w:val="ListParagraph"/>
        <w:numPr>
          <w:ilvl w:val="0"/>
          <w:numId w:val="10"/>
        </w:numPr>
        <w:suppressAutoHyphens w:val="0"/>
        <w:spacing w:after="0" w:line="360" w:lineRule="auto"/>
        <w:ind w:left="714" w:hanging="357"/>
        <w:jc w:val="both"/>
        <w:rPr>
          <w:rFonts w:ascii="Cambria" w:eastAsiaTheme="minorEastAsia" w:hAnsi="Cambria" w:cstheme="minorBidi"/>
          <w:sz w:val="24"/>
          <w:szCs w:val="24"/>
        </w:rPr>
      </w:pPr>
      <w:r w:rsidRPr="00B75D91">
        <w:rPr>
          <w:rFonts w:ascii="Cambria" w:eastAsiaTheme="minorEastAsia" w:hAnsi="Cambria" w:cstheme="minorBidi"/>
          <w:sz w:val="24"/>
          <w:szCs w:val="24"/>
        </w:rPr>
        <w:t xml:space="preserve">Prof. Domeniko Briški, </w:t>
      </w:r>
      <w:r w:rsidR="00B75D91">
        <w:rPr>
          <w:rFonts w:ascii="Cambria" w:eastAsiaTheme="minorEastAsia" w:hAnsi="Cambria" w:cstheme="minorBidi"/>
          <w:sz w:val="24"/>
          <w:szCs w:val="24"/>
        </w:rPr>
        <w:t>Muzička akademija u Puli</w:t>
      </w:r>
      <w:r w:rsidRPr="00B75D91">
        <w:rPr>
          <w:rFonts w:ascii="Cambria" w:eastAsiaTheme="minorEastAsia" w:hAnsi="Cambria" w:cstheme="minorBidi"/>
          <w:sz w:val="24"/>
          <w:szCs w:val="24"/>
        </w:rPr>
        <w:t xml:space="preserve">, </w:t>
      </w:r>
      <w:r w:rsidR="001233A9" w:rsidRPr="00B75D91">
        <w:rPr>
          <w:rFonts w:ascii="Cambria" w:eastAsiaTheme="minorEastAsia" w:hAnsi="Cambria" w:cstheme="minorBidi"/>
          <w:sz w:val="24"/>
          <w:szCs w:val="24"/>
        </w:rPr>
        <w:t>Sveučilište Jurj</w:t>
      </w:r>
      <w:r w:rsidR="00893039">
        <w:rPr>
          <w:rFonts w:ascii="Cambria" w:eastAsiaTheme="minorEastAsia" w:hAnsi="Cambria" w:cstheme="minorBidi"/>
          <w:sz w:val="24"/>
          <w:szCs w:val="24"/>
        </w:rPr>
        <w:t>a</w:t>
      </w:r>
      <w:r w:rsidR="001233A9" w:rsidRPr="00B75D91">
        <w:rPr>
          <w:rFonts w:ascii="Cambria" w:eastAsiaTheme="minorEastAsia" w:hAnsi="Cambria" w:cstheme="minorBidi"/>
          <w:sz w:val="24"/>
          <w:szCs w:val="24"/>
        </w:rPr>
        <w:t xml:space="preserve"> Dobril</w:t>
      </w:r>
      <w:r w:rsidR="00893039">
        <w:rPr>
          <w:rFonts w:ascii="Cambria" w:eastAsiaTheme="minorEastAsia" w:hAnsi="Cambria" w:cstheme="minorBidi"/>
          <w:sz w:val="24"/>
          <w:szCs w:val="24"/>
        </w:rPr>
        <w:t>e</w:t>
      </w:r>
      <w:r w:rsidR="001233A9" w:rsidRPr="00B75D91">
        <w:rPr>
          <w:rFonts w:ascii="Cambria" w:eastAsiaTheme="minorEastAsia" w:hAnsi="Cambria" w:cstheme="minorBidi"/>
          <w:sz w:val="24"/>
          <w:szCs w:val="24"/>
        </w:rPr>
        <w:t xml:space="preserve"> u Puli</w:t>
      </w:r>
      <w:r w:rsidR="00893039">
        <w:rPr>
          <w:rFonts w:ascii="Cambria" w:eastAsiaTheme="minorEastAsia" w:hAnsi="Cambria" w:cstheme="minorBidi"/>
          <w:sz w:val="24"/>
          <w:szCs w:val="24"/>
        </w:rPr>
        <w:t>, Republika Hrvatska</w:t>
      </w:r>
    </w:p>
    <w:p w14:paraId="05D62E21" w14:textId="23271D4E" w:rsidR="00B47857" w:rsidRPr="00B75D91" w:rsidRDefault="00B47857" w:rsidP="00B75D91">
      <w:pPr>
        <w:pStyle w:val="ListParagraph"/>
        <w:numPr>
          <w:ilvl w:val="0"/>
          <w:numId w:val="10"/>
        </w:numPr>
        <w:suppressAutoHyphens w:val="0"/>
        <w:spacing w:after="0" w:line="240" w:lineRule="auto"/>
        <w:ind w:left="714" w:hanging="357"/>
        <w:jc w:val="both"/>
        <w:rPr>
          <w:rFonts w:ascii="Cambria" w:eastAsiaTheme="minorEastAsia" w:hAnsi="Cambria" w:cstheme="minorBidi"/>
          <w:sz w:val="24"/>
          <w:szCs w:val="24"/>
        </w:rPr>
      </w:pPr>
      <w:r w:rsidRPr="00B75D91">
        <w:rPr>
          <w:rFonts w:ascii="Cambria" w:eastAsiaTheme="minorEastAsia" w:hAnsi="Cambria" w:cstheme="minorBidi"/>
          <w:sz w:val="24"/>
          <w:szCs w:val="24"/>
        </w:rPr>
        <w:t xml:space="preserve">Karla </w:t>
      </w:r>
      <w:proofErr w:type="spellStart"/>
      <w:r w:rsidRPr="00B75D91">
        <w:rPr>
          <w:rFonts w:ascii="Cambria" w:eastAsiaTheme="minorEastAsia" w:hAnsi="Cambria" w:cstheme="minorBidi"/>
          <w:sz w:val="24"/>
          <w:szCs w:val="24"/>
        </w:rPr>
        <w:t>Bertić</w:t>
      </w:r>
      <w:proofErr w:type="spellEnd"/>
      <w:r w:rsidRPr="00B75D91">
        <w:rPr>
          <w:rFonts w:ascii="Cambria" w:eastAsiaTheme="minorEastAsia" w:hAnsi="Cambria" w:cstheme="minorBidi"/>
          <w:sz w:val="24"/>
          <w:szCs w:val="24"/>
        </w:rPr>
        <w:t>,</w:t>
      </w:r>
      <w:r w:rsidR="00B75D91">
        <w:rPr>
          <w:rFonts w:ascii="Cambria" w:eastAsiaTheme="minorEastAsia" w:hAnsi="Cambria" w:cstheme="minorBidi"/>
          <w:sz w:val="24"/>
          <w:szCs w:val="24"/>
        </w:rPr>
        <w:t xml:space="preserve"> </w:t>
      </w:r>
      <w:r w:rsidR="00B75D91" w:rsidRPr="00B75D91">
        <w:rPr>
          <w:rFonts w:ascii="Cambria" w:eastAsiaTheme="minorEastAsia" w:hAnsi="Cambria" w:cstheme="minorBidi"/>
          <w:sz w:val="24"/>
          <w:szCs w:val="24"/>
        </w:rPr>
        <w:t>Akademija za umjetnost i kulturu u Osijeku</w:t>
      </w:r>
      <w:r w:rsidRPr="00B75D91">
        <w:rPr>
          <w:rFonts w:ascii="Cambria" w:eastAsiaTheme="minorEastAsia" w:hAnsi="Cambria" w:cstheme="minorBidi"/>
          <w:sz w:val="24"/>
          <w:szCs w:val="24"/>
        </w:rPr>
        <w:t xml:space="preserve">, Sveučilište J. J. Strossmayera u Osijeku, </w:t>
      </w:r>
      <w:r w:rsidR="001233A9" w:rsidRPr="00B75D91">
        <w:rPr>
          <w:rFonts w:ascii="Cambria" w:eastAsiaTheme="minorEastAsia" w:hAnsi="Cambria" w:cstheme="minorBidi"/>
          <w:sz w:val="24"/>
          <w:szCs w:val="24"/>
        </w:rPr>
        <w:t>Republika Hrvatska</w:t>
      </w:r>
      <w:r w:rsidRPr="00B75D91">
        <w:rPr>
          <w:rFonts w:ascii="Cambria" w:eastAsiaTheme="minorEastAsia" w:hAnsi="Cambria" w:cstheme="minorBidi"/>
          <w:sz w:val="24"/>
          <w:szCs w:val="24"/>
        </w:rPr>
        <w:t>, student</w:t>
      </w:r>
      <w:r w:rsidR="001233A9" w:rsidRPr="00B75D91">
        <w:rPr>
          <w:rFonts w:ascii="Cambria" w:eastAsiaTheme="minorEastAsia" w:hAnsi="Cambria" w:cstheme="minorBidi"/>
          <w:sz w:val="24"/>
          <w:szCs w:val="24"/>
        </w:rPr>
        <w:t>ica</w:t>
      </w:r>
      <w:r w:rsidRPr="00B75D91">
        <w:rPr>
          <w:rFonts w:ascii="Cambria" w:eastAsiaTheme="minorEastAsia" w:hAnsi="Cambria" w:cstheme="minorBidi"/>
          <w:sz w:val="24"/>
          <w:szCs w:val="24"/>
        </w:rPr>
        <w:t>.</w:t>
      </w:r>
    </w:p>
    <w:p w14:paraId="4955EC39" w14:textId="08966046" w:rsidR="006D346B" w:rsidRPr="001233A9" w:rsidRDefault="006D346B" w:rsidP="001233A9">
      <w:pPr>
        <w:pStyle w:val="ListParagraph"/>
        <w:suppressAutoHyphens w:val="0"/>
        <w:jc w:val="both"/>
        <w:rPr>
          <w:rFonts w:ascii="Cambria" w:eastAsiaTheme="minorEastAsia" w:hAnsi="Cambria" w:cstheme="minorBidi"/>
        </w:rPr>
      </w:pPr>
    </w:p>
    <w:p w14:paraId="00541443" w14:textId="17822510" w:rsidR="006D346B" w:rsidRDefault="00B84591">
      <w:pPr>
        <w:spacing w:line="276" w:lineRule="auto"/>
        <w:jc w:val="both"/>
        <w:rPr>
          <w:rFonts w:ascii="Cambria" w:eastAsiaTheme="minorEastAsia" w:hAnsi="Cambria" w:cstheme="minorBidi"/>
        </w:rPr>
      </w:pPr>
      <w:r w:rsidRPr="00B84591">
        <w:rPr>
          <w:rFonts w:ascii="Cambria" w:hAnsi="Cambria"/>
        </w:rPr>
        <w:t xml:space="preserve">Tijekom reakreditacije u virtualnom okruženju Stručno povjerenstvo održalo </w:t>
      </w:r>
      <w:r w:rsidR="00893039" w:rsidRPr="00B84591">
        <w:rPr>
          <w:rFonts w:ascii="Cambria" w:hAnsi="Cambria"/>
        </w:rPr>
        <w:t xml:space="preserve">je </w:t>
      </w:r>
      <w:r w:rsidRPr="00B84591">
        <w:rPr>
          <w:rFonts w:ascii="Cambria" w:hAnsi="Cambria"/>
        </w:rPr>
        <w:t>sastanke:</w:t>
      </w:r>
    </w:p>
    <w:p w14:paraId="349A01BE" w14:textId="77777777" w:rsidR="006D346B" w:rsidRDefault="006D346B">
      <w:pPr>
        <w:spacing w:line="276" w:lineRule="auto"/>
        <w:jc w:val="both"/>
        <w:rPr>
          <w:rFonts w:ascii="Cambria" w:eastAsiaTheme="minorEastAsia" w:hAnsi="Cambria" w:cstheme="minorBidi"/>
        </w:rPr>
      </w:pPr>
    </w:p>
    <w:p w14:paraId="1341A0BB" w14:textId="18F0DB4A" w:rsidR="006D346B" w:rsidRPr="00DD1A8B" w:rsidRDefault="00F84B60" w:rsidP="004C0744">
      <w:pPr>
        <w:numPr>
          <w:ilvl w:val="0"/>
          <w:numId w:val="2"/>
        </w:numPr>
        <w:spacing w:after="57"/>
        <w:ind w:left="357" w:hanging="357"/>
        <w:jc w:val="both"/>
        <w:rPr>
          <w:rFonts w:ascii="Cambria" w:eastAsiaTheme="minorEastAsia" w:hAnsi="Cambria" w:cstheme="minorBidi"/>
        </w:rPr>
      </w:pPr>
      <w:r>
        <w:rPr>
          <w:rFonts w:ascii="Cambria" w:hAnsi="Cambria"/>
        </w:rPr>
        <w:t>s</w:t>
      </w:r>
      <w:r w:rsidR="00B84591">
        <w:rPr>
          <w:rFonts w:ascii="Cambria" w:hAnsi="Cambria"/>
        </w:rPr>
        <w:t xml:space="preserve"> u</w:t>
      </w:r>
      <w:r w:rsidR="00306117">
        <w:rPr>
          <w:rFonts w:ascii="Cambria" w:hAnsi="Cambria"/>
        </w:rPr>
        <w:t>pra</w:t>
      </w:r>
      <w:r w:rsidR="00B84591">
        <w:rPr>
          <w:rFonts w:ascii="Cambria" w:hAnsi="Cambria"/>
        </w:rPr>
        <w:t xml:space="preserve">vom </w:t>
      </w:r>
      <w:r w:rsidR="00306117" w:rsidRPr="00DD1A8B">
        <w:rPr>
          <w:rFonts w:ascii="Cambria" w:hAnsi="Cambria"/>
        </w:rPr>
        <w:t>i tajni</w:t>
      </w:r>
      <w:r w:rsidR="000E3891" w:rsidRPr="00DD1A8B">
        <w:rPr>
          <w:rFonts w:ascii="Cambria" w:hAnsi="Cambria"/>
        </w:rPr>
        <w:t>k</w:t>
      </w:r>
      <w:r w:rsidR="00B84591" w:rsidRPr="00DD1A8B">
        <w:rPr>
          <w:rFonts w:ascii="Cambria" w:hAnsi="Cambria"/>
        </w:rPr>
        <w:t>om</w:t>
      </w:r>
    </w:p>
    <w:p w14:paraId="57BFEB77" w14:textId="76D4A2B6" w:rsidR="006D346B" w:rsidRDefault="00893039" w:rsidP="004C0744">
      <w:pPr>
        <w:numPr>
          <w:ilvl w:val="0"/>
          <w:numId w:val="2"/>
        </w:numPr>
        <w:ind w:left="357" w:hanging="357"/>
        <w:jc w:val="both"/>
        <w:rPr>
          <w:rFonts w:ascii="Cambria" w:eastAsiaTheme="minorEastAsia" w:hAnsi="Cambria" w:cstheme="minorBidi"/>
        </w:rPr>
      </w:pPr>
      <w:r>
        <w:rPr>
          <w:rFonts w:ascii="Cambria" w:hAnsi="Cambria"/>
        </w:rPr>
        <w:t>s</w:t>
      </w:r>
      <w:r w:rsidR="00B84591">
        <w:rPr>
          <w:rFonts w:ascii="Cambria" w:hAnsi="Cambria"/>
        </w:rPr>
        <w:t xml:space="preserve"> predstavnicima </w:t>
      </w:r>
      <w:r w:rsidR="00306117">
        <w:rPr>
          <w:rFonts w:ascii="Cambria" w:hAnsi="Cambria"/>
        </w:rPr>
        <w:t>Povjerenstv</w:t>
      </w:r>
      <w:r w:rsidR="00F84B60">
        <w:rPr>
          <w:rFonts w:ascii="Cambria" w:hAnsi="Cambria"/>
        </w:rPr>
        <w:t>a</w:t>
      </w:r>
      <w:r w:rsidR="00306117">
        <w:rPr>
          <w:rFonts w:ascii="Cambria" w:hAnsi="Cambria"/>
        </w:rPr>
        <w:t xml:space="preserve"> za upravljanje kvalitetom</w:t>
      </w:r>
    </w:p>
    <w:p w14:paraId="78B923A5" w14:textId="14496825" w:rsidR="006D346B" w:rsidRDefault="00F84B60" w:rsidP="004C0744">
      <w:pPr>
        <w:numPr>
          <w:ilvl w:val="0"/>
          <w:numId w:val="2"/>
        </w:numPr>
        <w:spacing w:after="57"/>
        <w:ind w:left="357" w:hanging="357"/>
        <w:jc w:val="both"/>
        <w:rPr>
          <w:rFonts w:ascii="Cambria" w:eastAsiaTheme="minorEastAsia" w:hAnsi="Cambria" w:cstheme="minorBidi"/>
        </w:rPr>
      </w:pPr>
      <w:r>
        <w:rPr>
          <w:rFonts w:ascii="Cambria" w:hAnsi="Cambria"/>
        </w:rPr>
        <w:t>sa s</w:t>
      </w:r>
      <w:r w:rsidR="00306117">
        <w:rPr>
          <w:rFonts w:ascii="Cambria" w:hAnsi="Cambria"/>
        </w:rPr>
        <w:t>tudenti</w:t>
      </w:r>
      <w:r>
        <w:rPr>
          <w:rFonts w:ascii="Cambria" w:hAnsi="Cambria"/>
        </w:rPr>
        <w:t>ma</w:t>
      </w:r>
    </w:p>
    <w:p w14:paraId="719974F6" w14:textId="5AA88819" w:rsidR="006D346B" w:rsidRDefault="00F84B60" w:rsidP="004C0744">
      <w:pPr>
        <w:numPr>
          <w:ilvl w:val="0"/>
          <w:numId w:val="2"/>
        </w:numPr>
        <w:spacing w:after="57"/>
        <w:ind w:left="357" w:hanging="357"/>
        <w:jc w:val="both"/>
        <w:rPr>
          <w:rFonts w:ascii="Cambria" w:eastAsiaTheme="minorEastAsia" w:hAnsi="Cambria" w:cstheme="minorBidi"/>
        </w:rPr>
      </w:pPr>
      <w:r>
        <w:rPr>
          <w:rFonts w:ascii="Cambria" w:hAnsi="Cambria"/>
        </w:rPr>
        <w:t>s p</w:t>
      </w:r>
      <w:r w:rsidR="00306117">
        <w:rPr>
          <w:rFonts w:ascii="Cambria" w:hAnsi="Cambria"/>
        </w:rPr>
        <w:t>redstavnici</w:t>
      </w:r>
      <w:r>
        <w:rPr>
          <w:rFonts w:ascii="Cambria" w:hAnsi="Cambria"/>
        </w:rPr>
        <w:t xml:space="preserve">ma </w:t>
      </w:r>
      <w:r w:rsidR="00306117">
        <w:rPr>
          <w:rFonts w:ascii="Cambria" w:hAnsi="Cambria"/>
        </w:rPr>
        <w:t xml:space="preserve">stručnih službi (Ured za studentske poslove, </w:t>
      </w:r>
      <w:r w:rsidR="004A2764">
        <w:rPr>
          <w:rFonts w:ascii="Cambria" w:hAnsi="Cambria"/>
        </w:rPr>
        <w:t>K</w:t>
      </w:r>
      <w:r w:rsidR="00306117">
        <w:rPr>
          <w:rFonts w:ascii="Cambria" w:hAnsi="Cambria"/>
        </w:rPr>
        <w:t xml:space="preserve">njižnica, Ured za međunarodnu i </w:t>
      </w:r>
      <w:proofErr w:type="spellStart"/>
      <w:r w:rsidR="00306117">
        <w:rPr>
          <w:rFonts w:ascii="Cambria" w:hAnsi="Cambria"/>
        </w:rPr>
        <w:t>međuinstitucijsku</w:t>
      </w:r>
      <w:proofErr w:type="spellEnd"/>
      <w:r w:rsidR="00306117">
        <w:rPr>
          <w:rFonts w:ascii="Cambria" w:hAnsi="Cambria"/>
        </w:rPr>
        <w:t xml:space="preserve"> suradnju, Ured za produkcijske poslove, Ured za ljudske potencijale, Karijerni centar, ECTS koordinator)</w:t>
      </w:r>
    </w:p>
    <w:p w14:paraId="272903AB" w14:textId="6B32AEEC" w:rsidR="006D346B" w:rsidRDefault="00F84B60" w:rsidP="004C0744">
      <w:pPr>
        <w:numPr>
          <w:ilvl w:val="0"/>
          <w:numId w:val="2"/>
        </w:numPr>
        <w:spacing w:after="57"/>
        <w:ind w:left="357" w:hanging="357"/>
        <w:jc w:val="both"/>
        <w:rPr>
          <w:rFonts w:ascii="Cambria" w:eastAsiaTheme="minorEastAsia" w:hAnsi="Cambria" w:cstheme="minorBidi"/>
        </w:rPr>
      </w:pPr>
      <w:r>
        <w:rPr>
          <w:rFonts w:ascii="Cambria" w:hAnsi="Cambria"/>
        </w:rPr>
        <w:t>s a</w:t>
      </w:r>
      <w:r w:rsidR="00306117">
        <w:rPr>
          <w:rFonts w:ascii="Cambria" w:hAnsi="Cambria"/>
        </w:rPr>
        <w:t>lumni</w:t>
      </w:r>
      <w:r>
        <w:rPr>
          <w:rFonts w:ascii="Cambria" w:hAnsi="Cambria"/>
        </w:rPr>
        <w:t>jima</w:t>
      </w:r>
    </w:p>
    <w:p w14:paraId="6B7E8C2A" w14:textId="69623F5E" w:rsidR="006D346B" w:rsidRDefault="00F84B60" w:rsidP="004C0744">
      <w:pPr>
        <w:numPr>
          <w:ilvl w:val="0"/>
          <w:numId w:val="2"/>
        </w:numPr>
        <w:spacing w:after="57"/>
        <w:ind w:left="357" w:hanging="357"/>
        <w:jc w:val="both"/>
        <w:rPr>
          <w:rFonts w:ascii="Cambria" w:eastAsiaTheme="minorEastAsia" w:hAnsi="Cambria" w:cstheme="minorBidi"/>
        </w:rPr>
      </w:pPr>
      <w:r>
        <w:rPr>
          <w:rFonts w:ascii="Cambria" w:hAnsi="Cambria"/>
        </w:rPr>
        <w:t>s n</w:t>
      </w:r>
      <w:r w:rsidR="00306117">
        <w:rPr>
          <w:rFonts w:ascii="Cambria" w:hAnsi="Cambria"/>
        </w:rPr>
        <w:t>astavnici</w:t>
      </w:r>
      <w:r>
        <w:rPr>
          <w:rFonts w:ascii="Cambria" w:hAnsi="Cambria"/>
        </w:rPr>
        <w:t>ma</w:t>
      </w:r>
      <w:r w:rsidR="00306117">
        <w:rPr>
          <w:rFonts w:ascii="Cambria" w:hAnsi="Cambria"/>
        </w:rPr>
        <w:t xml:space="preserve"> u stalnom radnom odnosu</w:t>
      </w:r>
    </w:p>
    <w:p w14:paraId="70D40750" w14:textId="431B34FC" w:rsidR="006D346B" w:rsidRDefault="00F84B60" w:rsidP="004C0744">
      <w:pPr>
        <w:numPr>
          <w:ilvl w:val="0"/>
          <w:numId w:val="2"/>
        </w:numPr>
        <w:spacing w:after="57"/>
        <w:ind w:left="357" w:hanging="357"/>
        <w:jc w:val="both"/>
        <w:rPr>
          <w:rFonts w:ascii="Cambria" w:eastAsiaTheme="minorEastAsia" w:hAnsi="Cambria" w:cstheme="minorBidi"/>
        </w:rPr>
      </w:pPr>
      <w:r>
        <w:rPr>
          <w:rFonts w:ascii="Cambria" w:hAnsi="Cambria"/>
        </w:rPr>
        <w:t>s p</w:t>
      </w:r>
      <w:r w:rsidR="00306117">
        <w:rPr>
          <w:rFonts w:ascii="Cambria" w:hAnsi="Cambria"/>
        </w:rPr>
        <w:t>ročelnici</w:t>
      </w:r>
      <w:r>
        <w:rPr>
          <w:rFonts w:ascii="Cambria" w:hAnsi="Cambria"/>
        </w:rPr>
        <w:t>ma</w:t>
      </w:r>
      <w:r w:rsidR="00306117">
        <w:rPr>
          <w:rFonts w:ascii="Cambria" w:hAnsi="Cambria"/>
        </w:rPr>
        <w:t xml:space="preserve"> nastavnih odsjeka i voditelji</w:t>
      </w:r>
      <w:r>
        <w:rPr>
          <w:rFonts w:ascii="Cambria" w:hAnsi="Cambria"/>
        </w:rPr>
        <w:t>ma</w:t>
      </w:r>
      <w:r w:rsidR="00306117">
        <w:rPr>
          <w:rFonts w:ascii="Cambria" w:hAnsi="Cambria"/>
        </w:rPr>
        <w:t xml:space="preserve"> skupina predmeta</w:t>
      </w:r>
    </w:p>
    <w:p w14:paraId="1129832C" w14:textId="56732065" w:rsidR="006D346B" w:rsidRDefault="00893039" w:rsidP="004C0744">
      <w:pPr>
        <w:numPr>
          <w:ilvl w:val="0"/>
          <w:numId w:val="2"/>
        </w:numPr>
        <w:spacing w:after="57"/>
        <w:ind w:left="357" w:hanging="357"/>
        <w:jc w:val="both"/>
        <w:rPr>
          <w:rFonts w:ascii="Cambria" w:eastAsiaTheme="minorEastAsia" w:hAnsi="Cambria" w:cstheme="minorBidi"/>
        </w:rPr>
      </w:pPr>
      <w:r>
        <w:rPr>
          <w:rFonts w:ascii="Cambria" w:hAnsi="Cambria"/>
        </w:rPr>
        <w:t>s</w:t>
      </w:r>
      <w:r w:rsidR="00F84B60">
        <w:rPr>
          <w:rFonts w:ascii="Cambria" w:hAnsi="Cambria"/>
        </w:rPr>
        <w:t xml:space="preserve"> a</w:t>
      </w:r>
      <w:r w:rsidR="00306117">
        <w:rPr>
          <w:rFonts w:ascii="Cambria" w:hAnsi="Cambria"/>
        </w:rPr>
        <w:t>sistenti</w:t>
      </w:r>
      <w:r w:rsidR="00F84B60">
        <w:rPr>
          <w:rFonts w:ascii="Cambria" w:hAnsi="Cambria"/>
        </w:rPr>
        <w:t>ma</w:t>
      </w:r>
    </w:p>
    <w:p w14:paraId="0099F340" w14:textId="2491D78E" w:rsidR="006D346B" w:rsidRDefault="00F84B60" w:rsidP="004C0744">
      <w:pPr>
        <w:numPr>
          <w:ilvl w:val="0"/>
          <w:numId w:val="2"/>
        </w:numPr>
        <w:spacing w:after="57"/>
        <w:ind w:left="357" w:hanging="357"/>
        <w:jc w:val="both"/>
        <w:rPr>
          <w:rFonts w:ascii="Cambria" w:eastAsiaTheme="minorEastAsia" w:hAnsi="Cambria" w:cstheme="minorBidi"/>
        </w:rPr>
      </w:pPr>
      <w:r>
        <w:rPr>
          <w:rFonts w:ascii="Cambria" w:hAnsi="Cambria"/>
        </w:rPr>
        <w:t>s v</w:t>
      </w:r>
      <w:r w:rsidR="00306117">
        <w:rPr>
          <w:rFonts w:ascii="Cambria" w:hAnsi="Cambria"/>
        </w:rPr>
        <w:t>oditelji</w:t>
      </w:r>
      <w:r>
        <w:rPr>
          <w:rFonts w:ascii="Cambria" w:hAnsi="Cambria"/>
        </w:rPr>
        <w:t>ma</w:t>
      </w:r>
      <w:r w:rsidR="00306117">
        <w:rPr>
          <w:rFonts w:ascii="Cambria" w:hAnsi="Cambria"/>
        </w:rPr>
        <w:t xml:space="preserve"> projekata</w:t>
      </w:r>
    </w:p>
    <w:p w14:paraId="2D157D92" w14:textId="69D41DAE" w:rsidR="006D346B" w:rsidRDefault="00F84B60" w:rsidP="004C0744">
      <w:pPr>
        <w:numPr>
          <w:ilvl w:val="0"/>
          <w:numId w:val="2"/>
        </w:numPr>
        <w:spacing w:after="57"/>
        <w:ind w:left="357" w:hanging="357"/>
        <w:jc w:val="both"/>
        <w:rPr>
          <w:rFonts w:ascii="Cambria" w:eastAsiaTheme="minorEastAsia" w:hAnsi="Cambria" w:cstheme="minorBidi"/>
        </w:rPr>
      </w:pPr>
      <w:r>
        <w:rPr>
          <w:rFonts w:ascii="Cambria" w:hAnsi="Cambria"/>
        </w:rPr>
        <w:t>s v</w:t>
      </w:r>
      <w:r w:rsidR="00306117">
        <w:rPr>
          <w:rFonts w:ascii="Cambria" w:hAnsi="Cambria"/>
        </w:rPr>
        <w:t>anjski</w:t>
      </w:r>
      <w:r>
        <w:rPr>
          <w:rFonts w:ascii="Cambria" w:hAnsi="Cambria"/>
        </w:rPr>
        <w:t>m</w:t>
      </w:r>
      <w:r w:rsidR="00306117">
        <w:rPr>
          <w:rFonts w:ascii="Cambria" w:hAnsi="Cambria"/>
        </w:rPr>
        <w:t xml:space="preserve"> dionici</w:t>
      </w:r>
      <w:r>
        <w:rPr>
          <w:rFonts w:ascii="Cambria" w:hAnsi="Cambria"/>
        </w:rPr>
        <w:t>ma</w:t>
      </w:r>
      <w:r w:rsidR="00306117">
        <w:rPr>
          <w:rFonts w:ascii="Cambria" w:hAnsi="Cambria"/>
        </w:rPr>
        <w:t>.</w:t>
      </w:r>
    </w:p>
    <w:p w14:paraId="6CA8BB54" w14:textId="77777777" w:rsidR="00F84B60" w:rsidRPr="00F84B60" w:rsidRDefault="00F84B60" w:rsidP="00F84B60">
      <w:pPr>
        <w:spacing w:line="276" w:lineRule="auto"/>
        <w:jc w:val="both"/>
        <w:rPr>
          <w:rFonts w:ascii="Cambria" w:eastAsiaTheme="minorEastAsia" w:hAnsi="Cambria" w:cstheme="minorBidi"/>
        </w:rPr>
      </w:pPr>
    </w:p>
    <w:p w14:paraId="2027863F" w14:textId="70338702" w:rsidR="00F84B60" w:rsidRPr="00F84B60" w:rsidRDefault="00F84B60" w:rsidP="00F84B60">
      <w:pPr>
        <w:spacing w:line="276" w:lineRule="auto"/>
        <w:jc w:val="both"/>
        <w:rPr>
          <w:rFonts w:ascii="Cambria" w:eastAsiaTheme="minorEastAsia" w:hAnsi="Cambria" w:cstheme="minorBidi"/>
        </w:rPr>
      </w:pPr>
      <w:r w:rsidRPr="00F84B60">
        <w:rPr>
          <w:rFonts w:ascii="Cambria" w:eastAsiaTheme="minorEastAsia" w:hAnsi="Cambria" w:cstheme="minorBidi"/>
        </w:rPr>
        <w:t xml:space="preserve">Domaći članovi </w:t>
      </w:r>
      <w:r w:rsidR="00893039">
        <w:rPr>
          <w:rFonts w:ascii="Cambria" w:eastAsiaTheme="minorEastAsia" w:hAnsi="Cambria" w:cstheme="minorBidi"/>
        </w:rPr>
        <w:t>S</w:t>
      </w:r>
      <w:r w:rsidRPr="00F84B60">
        <w:rPr>
          <w:rFonts w:ascii="Cambria" w:eastAsiaTheme="minorEastAsia" w:hAnsi="Cambria" w:cstheme="minorBidi"/>
        </w:rPr>
        <w:t xml:space="preserve">tručnog povjerenstva bili su na preliminarnom posjetu visokom učilištu </w:t>
      </w:r>
      <w:r>
        <w:rPr>
          <w:rFonts w:ascii="Cambria" w:eastAsiaTheme="minorEastAsia" w:hAnsi="Cambria" w:cstheme="minorBidi"/>
        </w:rPr>
        <w:t>7</w:t>
      </w:r>
      <w:r w:rsidRPr="00F84B60">
        <w:rPr>
          <w:rFonts w:ascii="Cambria" w:eastAsiaTheme="minorEastAsia" w:hAnsi="Cambria" w:cstheme="minorBidi"/>
        </w:rPr>
        <w:t>.</w:t>
      </w:r>
      <w:r w:rsidR="00893039">
        <w:rPr>
          <w:rFonts w:ascii="Cambria" w:eastAsiaTheme="minorEastAsia" w:hAnsi="Cambria" w:cstheme="minorBidi"/>
        </w:rPr>
        <w:t xml:space="preserve"> studenog </w:t>
      </w:r>
      <w:r>
        <w:rPr>
          <w:rFonts w:ascii="Cambria" w:eastAsiaTheme="minorEastAsia" w:hAnsi="Cambria" w:cstheme="minorBidi"/>
        </w:rPr>
        <w:t>2022</w:t>
      </w:r>
      <w:r w:rsidRPr="00F84B60">
        <w:rPr>
          <w:rFonts w:ascii="Cambria" w:eastAsiaTheme="minorEastAsia" w:hAnsi="Cambria" w:cstheme="minorBidi"/>
        </w:rPr>
        <w:t>. tijekom kojeg su posjetili nastavna radilišta, laboratorije, knjižnicu, informatičke kabinete, studentsku referadu i učionice</w:t>
      </w:r>
      <w:r w:rsidR="00893039">
        <w:rPr>
          <w:rFonts w:ascii="Cambria" w:eastAsiaTheme="minorEastAsia" w:hAnsi="Cambria" w:cstheme="minorBidi"/>
        </w:rPr>
        <w:t>,</w:t>
      </w:r>
      <w:r w:rsidRPr="00F84B60">
        <w:rPr>
          <w:rFonts w:ascii="Cambria" w:eastAsiaTheme="minorEastAsia" w:hAnsi="Cambria" w:cstheme="minorBidi"/>
        </w:rPr>
        <w:t xml:space="preserve"> te </w:t>
      </w:r>
      <w:r w:rsidR="00893039">
        <w:rPr>
          <w:rFonts w:ascii="Cambria" w:eastAsiaTheme="minorEastAsia" w:hAnsi="Cambria" w:cstheme="minorBidi"/>
        </w:rPr>
        <w:t xml:space="preserve">su </w:t>
      </w:r>
      <w:r w:rsidRPr="00F84B60">
        <w:rPr>
          <w:rFonts w:ascii="Cambria" w:eastAsiaTheme="minorEastAsia" w:hAnsi="Cambria" w:cstheme="minorBidi"/>
        </w:rPr>
        <w:t xml:space="preserve">prisustvovali nastavi, tijekom koje su održali kratak razgovor s prisutnim studentima. </w:t>
      </w:r>
    </w:p>
    <w:p w14:paraId="2755D4C3" w14:textId="77777777" w:rsidR="00F84B60" w:rsidRPr="00F84B60" w:rsidRDefault="00F84B60" w:rsidP="00F84B60">
      <w:pPr>
        <w:spacing w:line="276" w:lineRule="auto"/>
        <w:jc w:val="both"/>
        <w:rPr>
          <w:rFonts w:ascii="Cambria" w:eastAsiaTheme="minorEastAsia" w:hAnsi="Cambria" w:cstheme="minorBidi"/>
        </w:rPr>
      </w:pPr>
    </w:p>
    <w:p w14:paraId="22D00752" w14:textId="712436BA" w:rsidR="00F84B60" w:rsidRPr="00F84B60" w:rsidRDefault="00893039" w:rsidP="00F84B60">
      <w:pPr>
        <w:spacing w:line="276" w:lineRule="auto"/>
        <w:jc w:val="both"/>
        <w:rPr>
          <w:rFonts w:ascii="Cambria" w:eastAsiaTheme="minorEastAsia" w:hAnsi="Cambria" w:cstheme="minorBidi"/>
        </w:rPr>
      </w:pPr>
      <w:r>
        <w:rPr>
          <w:rFonts w:ascii="Cambria" w:eastAsiaTheme="minorEastAsia" w:hAnsi="Cambria" w:cstheme="minorBidi"/>
        </w:rPr>
        <w:t>T</w:t>
      </w:r>
      <w:r w:rsidR="00F84B60" w:rsidRPr="00F84B60">
        <w:rPr>
          <w:rFonts w:ascii="Cambria" w:eastAsiaTheme="minorEastAsia" w:hAnsi="Cambria" w:cstheme="minorBidi"/>
        </w:rPr>
        <w:t xml:space="preserve">ijekom preliminarnog posjeta </w:t>
      </w:r>
      <w:r>
        <w:rPr>
          <w:rFonts w:ascii="Cambria" w:eastAsiaTheme="minorEastAsia" w:hAnsi="Cambria" w:cstheme="minorBidi"/>
        </w:rPr>
        <w:t xml:space="preserve">Stručno povjerenstvo </w:t>
      </w:r>
      <w:r w:rsidR="00F84B60" w:rsidRPr="00F84B60">
        <w:rPr>
          <w:rFonts w:ascii="Cambria" w:eastAsiaTheme="minorEastAsia" w:hAnsi="Cambria" w:cstheme="minorBidi"/>
        </w:rPr>
        <w:t xml:space="preserve">pregledalo </w:t>
      </w:r>
      <w:r>
        <w:rPr>
          <w:rFonts w:ascii="Cambria" w:eastAsiaTheme="minorEastAsia" w:hAnsi="Cambria" w:cstheme="minorBidi"/>
        </w:rPr>
        <w:t xml:space="preserve">je </w:t>
      </w:r>
      <w:r w:rsidR="00F84B60" w:rsidRPr="00F84B60">
        <w:rPr>
          <w:rFonts w:ascii="Cambria" w:eastAsiaTheme="minorEastAsia" w:hAnsi="Cambria" w:cstheme="minorBidi"/>
        </w:rPr>
        <w:t xml:space="preserve">dostupnu dodatnu dokumentaciju te </w:t>
      </w:r>
      <w:r>
        <w:rPr>
          <w:rFonts w:ascii="Cambria" w:eastAsiaTheme="minorEastAsia" w:hAnsi="Cambria" w:cstheme="minorBidi"/>
        </w:rPr>
        <w:t xml:space="preserve">opise </w:t>
      </w:r>
      <w:r w:rsidR="00F84B60" w:rsidRPr="00F84B60">
        <w:rPr>
          <w:rFonts w:ascii="Cambria" w:eastAsiaTheme="minorEastAsia" w:hAnsi="Cambria" w:cstheme="minorBidi"/>
        </w:rPr>
        <w:t>studijsk</w:t>
      </w:r>
      <w:r>
        <w:rPr>
          <w:rFonts w:ascii="Cambria" w:eastAsiaTheme="minorEastAsia" w:hAnsi="Cambria" w:cstheme="minorBidi"/>
        </w:rPr>
        <w:t>ih</w:t>
      </w:r>
      <w:r w:rsidR="00F84B60" w:rsidRPr="00F84B60">
        <w:rPr>
          <w:rFonts w:ascii="Cambria" w:eastAsiaTheme="minorEastAsia" w:hAnsi="Cambria" w:cstheme="minorBidi"/>
        </w:rPr>
        <w:t xml:space="preserve"> program</w:t>
      </w:r>
      <w:r>
        <w:rPr>
          <w:rFonts w:ascii="Cambria" w:eastAsiaTheme="minorEastAsia" w:hAnsi="Cambria" w:cstheme="minorBidi"/>
        </w:rPr>
        <w:t>a</w:t>
      </w:r>
      <w:r w:rsidR="00F84B60" w:rsidRPr="00F84B60">
        <w:rPr>
          <w:rFonts w:ascii="Cambria" w:eastAsiaTheme="minorEastAsia" w:hAnsi="Cambria" w:cstheme="minorBidi"/>
        </w:rPr>
        <w:t xml:space="preserve"> (ishode učenja). </w:t>
      </w:r>
    </w:p>
    <w:p w14:paraId="21B59D66" w14:textId="77777777" w:rsidR="00F84B60" w:rsidRPr="00F84B60" w:rsidRDefault="00F84B60" w:rsidP="00F84B60">
      <w:pPr>
        <w:spacing w:line="276" w:lineRule="auto"/>
        <w:jc w:val="both"/>
        <w:rPr>
          <w:rFonts w:ascii="Cambria" w:eastAsiaTheme="minorEastAsia" w:hAnsi="Cambria" w:cstheme="minorBidi"/>
        </w:rPr>
      </w:pPr>
    </w:p>
    <w:p w14:paraId="1CA9266F" w14:textId="24C0F495" w:rsidR="006D346B" w:rsidRDefault="00F84B60" w:rsidP="00F84B60">
      <w:pPr>
        <w:spacing w:line="276" w:lineRule="auto"/>
        <w:jc w:val="both"/>
        <w:rPr>
          <w:rFonts w:ascii="Cambria" w:eastAsiaTheme="minorEastAsia" w:hAnsi="Cambria" w:cstheme="minorBidi"/>
        </w:rPr>
      </w:pPr>
      <w:r w:rsidRPr="00F84B60">
        <w:rPr>
          <w:rFonts w:ascii="Cambria" w:eastAsiaTheme="minorEastAsia" w:hAnsi="Cambria" w:cstheme="minorBidi"/>
        </w:rPr>
        <w:t xml:space="preserve">Stručno povjerenstvo izradilo je </w:t>
      </w:r>
      <w:r w:rsidR="00893039">
        <w:rPr>
          <w:rFonts w:ascii="Cambria" w:eastAsiaTheme="minorEastAsia" w:hAnsi="Cambria" w:cstheme="minorBidi"/>
        </w:rPr>
        <w:t xml:space="preserve">ovo </w:t>
      </w:r>
      <w:r w:rsidRPr="00F84B60">
        <w:rPr>
          <w:rFonts w:ascii="Cambria" w:eastAsiaTheme="minorEastAsia" w:hAnsi="Cambria" w:cstheme="minorBidi"/>
        </w:rPr>
        <w:t xml:space="preserve">Izvješće o reakreditaciji </w:t>
      </w:r>
      <w:r>
        <w:rPr>
          <w:rFonts w:ascii="Cambria" w:eastAsiaTheme="minorEastAsia" w:hAnsi="Cambria" w:cstheme="minorBidi"/>
        </w:rPr>
        <w:t>Muzičke akademije Sveučilišta u Zagrebu</w:t>
      </w:r>
      <w:r w:rsidRPr="00F84B60">
        <w:rPr>
          <w:rFonts w:ascii="Cambria" w:eastAsiaTheme="minorEastAsia" w:hAnsi="Cambria" w:cstheme="minorBidi"/>
        </w:rPr>
        <w:t xml:space="preserve"> na temelju Samoanalize</w:t>
      </w:r>
      <w:r>
        <w:rPr>
          <w:rFonts w:ascii="Cambria" w:eastAsiaTheme="minorEastAsia" w:hAnsi="Cambria" w:cstheme="minorBidi"/>
        </w:rPr>
        <w:t xml:space="preserve"> Muzičke akademije </w:t>
      </w:r>
      <w:r w:rsidR="005B0802">
        <w:rPr>
          <w:rFonts w:ascii="Cambria" w:eastAsiaTheme="minorEastAsia" w:hAnsi="Cambria" w:cstheme="minorBidi"/>
        </w:rPr>
        <w:t>S</w:t>
      </w:r>
      <w:r>
        <w:rPr>
          <w:rFonts w:ascii="Cambria" w:eastAsiaTheme="minorEastAsia" w:hAnsi="Cambria" w:cstheme="minorBidi"/>
        </w:rPr>
        <w:t xml:space="preserve">veučilišta u Zagrebu </w:t>
      </w:r>
      <w:r w:rsidRPr="00F84B60">
        <w:rPr>
          <w:rFonts w:ascii="Cambria" w:eastAsiaTheme="minorEastAsia" w:hAnsi="Cambria" w:cstheme="minorBidi"/>
        </w:rPr>
        <w:t>popratne dokumentacije, preliminarnog posjeta i sastanaka održanih u virtualnom okruženju.</w:t>
      </w:r>
    </w:p>
    <w:p w14:paraId="7890BA44" w14:textId="77777777" w:rsidR="004A2764" w:rsidRDefault="004A2764">
      <w:pPr>
        <w:spacing w:line="276" w:lineRule="auto"/>
        <w:jc w:val="both"/>
        <w:rPr>
          <w:rFonts w:ascii="Cambria" w:hAnsi="Cambria"/>
        </w:rPr>
      </w:pPr>
    </w:p>
    <w:p w14:paraId="20344299" w14:textId="4F1FBE1F" w:rsidR="006D346B" w:rsidRDefault="00306117">
      <w:pPr>
        <w:spacing w:line="276" w:lineRule="auto"/>
        <w:jc w:val="both"/>
        <w:rPr>
          <w:rFonts w:ascii="Cambria" w:eastAsiaTheme="minorEastAsia" w:hAnsi="Cambria" w:cstheme="minorBidi"/>
        </w:rPr>
      </w:pPr>
      <w:r>
        <w:rPr>
          <w:rFonts w:ascii="Cambria" w:hAnsi="Cambria"/>
        </w:rPr>
        <w:t>Izvješće sadrži</w:t>
      </w:r>
      <w:r w:rsidR="00893039">
        <w:rPr>
          <w:rFonts w:ascii="Cambria" w:hAnsi="Cambria"/>
        </w:rPr>
        <w:t xml:space="preserve"> sljedeće dijelove</w:t>
      </w:r>
      <w:r>
        <w:rPr>
          <w:rFonts w:ascii="Cambria" w:hAnsi="Cambria"/>
        </w:rPr>
        <w:t>:</w:t>
      </w:r>
    </w:p>
    <w:p w14:paraId="0FEBABFF" w14:textId="77777777" w:rsidR="006D346B" w:rsidRDefault="006D346B">
      <w:pPr>
        <w:spacing w:line="276" w:lineRule="auto"/>
        <w:jc w:val="both"/>
        <w:rPr>
          <w:rFonts w:ascii="Cambria" w:eastAsiaTheme="minorEastAsia" w:hAnsi="Cambria" w:cstheme="minorBidi"/>
        </w:rPr>
      </w:pPr>
    </w:p>
    <w:p w14:paraId="5F3202E4" w14:textId="77777777" w:rsidR="006D346B" w:rsidRDefault="00306117">
      <w:pPr>
        <w:numPr>
          <w:ilvl w:val="0"/>
          <w:numId w:val="5"/>
        </w:numPr>
        <w:spacing w:line="276" w:lineRule="auto"/>
        <w:jc w:val="both"/>
        <w:rPr>
          <w:rFonts w:ascii="Cambria" w:eastAsiaTheme="minorEastAsia" w:hAnsi="Cambria" w:cstheme="minorBidi"/>
        </w:rPr>
      </w:pPr>
      <w:r>
        <w:rPr>
          <w:rFonts w:ascii="Cambria" w:hAnsi="Cambria"/>
        </w:rPr>
        <w:t>kratak opis vrednovanoga visokog učilišta,</w:t>
      </w:r>
    </w:p>
    <w:p w14:paraId="1CA5D9F2" w14:textId="77777777" w:rsidR="006D346B" w:rsidRDefault="00306117">
      <w:pPr>
        <w:numPr>
          <w:ilvl w:val="0"/>
          <w:numId w:val="5"/>
        </w:numPr>
        <w:spacing w:line="276" w:lineRule="auto"/>
        <w:jc w:val="both"/>
        <w:rPr>
          <w:rFonts w:ascii="Cambria" w:eastAsiaTheme="minorEastAsia" w:hAnsi="Cambria" w:cstheme="minorBidi"/>
        </w:rPr>
      </w:pPr>
      <w:r>
        <w:rPr>
          <w:rFonts w:ascii="Cambria" w:hAnsi="Cambria"/>
        </w:rPr>
        <w:t>kratku analizu prednosti i nedostataka institucije,</w:t>
      </w:r>
    </w:p>
    <w:p w14:paraId="21A6C8B8" w14:textId="77777777" w:rsidR="006D346B" w:rsidRDefault="00306117">
      <w:pPr>
        <w:numPr>
          <w:ilvl w:val="0"/>
          <w:numId w:val="5"/>
        </w:numPr>
        <w:spacing w:line="276" w:lineRule="auto"/>
        <w:jc w:val="both"/>
        <w:rPr>
          <w:rFonts w:ascii="Cambria" w:eastAsiaTheme="minorEastAsia" w:hAnsi="Cambria" w:cstheme="minorBidi"/>
        </w:rPr>
      </w:pPr>
      <w:r>
        <w:rPr>
          <w:rFonts w:ascii="Cambria" w:hAnsi="Cambria"/>
        </w:rPr>
        <w:t xml:space="preserve">popis dobrih praksi uočenih na visokom učilištu, </w:t>
      </w:r>
    </w:p>
    <w:p w14:paraId="166F1057" w14:textId="77777777" w:rsidR="006D346B" w:rsidRDefault="00306117">
      <w:pPr>
        <w:numPr>
          <w:ilvl w:val="0"/>
          <w:numId w:val="5"/>
        </w:numPr>
        <w:spacing w:line="276" w:lineRule="auto"/>
        <w:jc w:val="both"/>
        <w:rPr>
          <w:rFonts w:ascii="Cambria" w:eastAsiaTheme="minorEastAsia" w:hAnsi="Cambria" w:cstheme="minorBidi"/>
        </w:rPr>
      </w:pPr>
      <w:r>
        <w:rPr>
          <w:rFonts w:ascii="Cambria" w:hAnsi="Cambria"/>
        </w:rPr>
        <w:t>analizu svake teme, preporuke za poboljšanje i ocjenu kvalitete svake teme,</w:t>
      </w:r>
    </w:p>
    <w:p w14:paraId="3DD296BF" w14:textId="77777777" w:rsidR="006D346B" w:rsidRDefault="00306117">
      <w:pPr>
        <w:numPr>
          <w:ilvl w:val="0"/>
          <w:numId w:val="5"/>
        </w:numPr>
        <w:spacing w:line="276" w:lineRule="auto"/>
        <w:jc w:val="both"/>
        <w:rPr>
          <w:rFonts w:ascii="Cambria" w:eastAsiaTheme="minorEastAsia" w:hAnsi="Cambria" w:cstheme="minorBidi"/>
        </w:rPr>
      </w:pPr>
      <w:r>
        <w:rPr>
          <w:rFonts w:ascii="Cambria" w:hAnsi="Cambria"/>
        </w:rPr>
        <w:t>detaljnu analizu svakog standarda za vrednovanje kvalitete, preporuke za poboljšanje i ocjenu kvalitete svakog standarda,</w:t>
      </w:r>
    </w:p>
    <w:p w14:paraId="52EDFF9E" w14:textId="77777777" w:rsidR="006D346B" w:rsidRDefault="00306117">
      <w:pPr>
        <w:numPr>
          <w:ilvl w:val="0"/>
          <w:numId w:val="5"/>
        </w:numPr>
        <w:spacing w:line="276" w:lineRule="auto"/>
        <w:jc w:val="both"/>
        <w:rPr>
          <w:rFonts w:ascii="Cambria" w:eastAsiaTheme="minorEastAsia" w:hAnsi="Cambria" w:cstheme="minorBidi"/>
        </w:rPr>
      </w:pPr>
      <w:r>
        <w:rPr>
          <w:rFonts w:ascii="Cambria" w:hAnsi="Cambria"/>
        </w:rPr>
        <w:t>priloge (sažetak ocjena kvalitete po svakoj temi i po svakom standardu i protokol posjeta Stručnog povjerenstva),</w:t>
      </w:r>
    </w:p>
    <w:p w14:paraId="0F742F43" w14:textId="77777777" w:rsidR="006D346B" w:rsidRDefault="00306117">
      <w:pPr>
        <w:numPr>
          <w:ilvl w:val="0"/>
          <w:numId w:val="5"/>
        </w:numPr>
        <w:spacing w:line="276" w:lineRule="auto"/>
        <w:jc w:val="both"/>
        <w:rPr>
          <w:rFonts w:ascii="Cambria" w:eastAsiaTheme="minorEastAsia" w:hAnsi="Cambria" w:cstheme="minorBidi"/>
        </w:rPr>
      </w:pPr>
      <w:r>
        <w:rPr>
          <w:rFonts w:ascii="Cambria" w:hAnsi="Cambria"/>
        </w:rPr>
        <w:t>sažetak.</w:t>
      </w:r>
    </w:p>
    <w:p w14:paraId="7745CF2A" w14:textId="77777777" w:rsidR="006D346B" w:rsidRDefault="006D346B">
      <w:pPr>
        <w:spacing w:line="276" w:lineRule="auto"/>
        <w:jc w:val="both"/>
        <w:rPr>
          <w:rFonts w:ascii="Cambria" w:eastAsiaTheme="minorEastAsia" w:hAnsi="Cambria" w:cstheme="minorBidi"/>
        </w:rPr>
      </w:pPr>
    </w:p>
    <w:p w14:paraId="4C297671" w14:textId="6427F529" w:rsidR="006D346B" w:rsidRDefault="00F84B60">
      <w:pPr>
        <w:suppressAutoHyphens w:val="0"/>
        <w:spacing w:line="276" w:lineRule="auto"/>
        <w:jc w:val="both"/>
        <w:rPr>
          <w:rFonts w:ascii="Cambria" w:eastAsiaTheme="minorEastAsia" w:hAnsi="Cambria" w:cstheme="minorBidi"/>
        </w:rPr>
      </w:pPr>
      <w:r w:rsidRPr="00F84B60">
        <w:rPr>
          <w:rFonts w:ascii="Cambria" w:hAnsi="Cambria"/>
        </w:rPr>
        <w:t xml:space="preserve">U analizi dokumenata, preliminarnom posjetu </w:t>
      </w:r>
      <w:r>
        <w:rPr>
          <w:rFonts w:ascii="Cambria" w:hAnsi="Cambria"/>
        </w:rPr>
        <w:t>Muzičkoj akademiji Sveučilišta u Zagrebu</w:t>
      </w:r>
      <w:r w:rsidR="00893039">
        <w:rPr>
          <w:rFonts w:ascii="Cambria" w:hAnsi="Cambria"/>
        </w:rPr>
        <w:t>,</w:t>
      </w:r>
      <w:r>
        <w:rPr>
          <w:rFonts w:ascii="Cambria" w:hAnsi="Cambria"/>
        </w:rPr>
        <w:t xml:space="preserve"> </w:t>
      </w:r>
      <w:r w:rsidRPr="00F84B60">
        <w:rPr>
          <w:rFonts w:ascii="Cambria" w:hAnsi="Cambria"/>
        </w:rPr>
        <w:t xml:space="preserve"> sastancima održanim</w:t>
      </w:r>
      <w:r w:rsidR="00893039">
        <w:rPr>
          <w:rFonts w:ascii="Cambria" w:hAnsi="Cambria"/>
        </w:rPr>
        <w:t>a</w:t>
      </w:r>
      <w:r w:rsidRPr="00F84B60">
        <w:rPr>
          <w:rFonts w:ascii="Cambria" w:hAnsi="Cambria"/>
        </w:rPr>
        <w:t xml:space="preserve"> u virtualnom okruženju</w:t>
      </w:r>
      <w:r w:rsidR="00893039">
        <w:rPr>
          <w:rFonts w:ascii="Cambria" w:hAnsi="Cambria"/>
        </w:rPr>
        <w:t>, te pri</w:t>
      </w:r>
      <w:r w:rsidRPr="00F84B60">
        <w:rPr>
          <w:rFonts w:ascii="Cambria" w:hAnsi="Cambria"/>
        </w:rPr>
        <w:t xml:space="preserve"> pisanju Izvješća, podršku radu Stručnog povjerenstva pruž</w:t>
      </w:r>
      <w:r w:rsidR="00893039">
        <w:rPr>
          <w:rFonts w:ascii="Cambria" w:hAnsi="Cambria"/>
        </w:rPr>
        <w:t>a</w:t>
      </w:r>
      <w:r w:rsidRPr="00F84B60">
        <w:rPr>
          <w:rFonts w:ascii="Cambria" w:hAnsi="Cambria"/>
        </w:rPr>
        <w:t>li su:</w:t>
      </w:r>
      <w:r w:rsidR="00306117">
        <w:rPr>
          <w:rFonts w:ascii="Cambria" w:hAnsi="Cambria"/>
        </w:rPr>
        <w:t xml:space="preserve">  </w:t>
      </w:r>
    </w:p>
    <w:p w14:paraId="6DB1B460" w14:textId="77777777" w:rsidR="006D346B" w:rsidRDefault="006D346B">
      <w:pPr>
        <w:suppressAutoHyphens w:val="0"/>
        <w:spacing w:line="276" w:lineRule="auto"/>
        <w:jc w:val="both"/>
        <w:rPr>
          <w:rFonts w:ascii="Cambria" w:eastAsiaTheme="minorEastAsia" w:hAnsi="Cambria" w:cstheme="minorBidi"/>
        </w:rPr>
      </w:pPr>
    </w:p>
    <w:p w14:paraId="5561B338" w14:textId="77777777" w:rsidR="006D346B" w:rsidRDefault="00306117">
      <w:pPr>
        <w:numPr>
          <w:ilvl w:val="0"/>
          <w:numId w:val="3"/>
        </w:numPr>
        <w:suppressAutoHyphens w:val="0"/>
        <w:spacing w:line="276" w:lineRule="auto"/>
        <w:jc w:val="both"/>
        <w:rPr>
          <w:rFonts w:ascii="Cambria" w:eastAsiaTheme="minorEastAsia" w:hAnsi="Cambria" w:cstheme="minorBidi"/>
        </w:rPr>
      </w:pPr>
      <w:r>
        <w:rPr>
          <w:rFonts w:ascii="Cambria" w:hAnsi="Cambria"/>
        </w:rPr>
        <w:t>Viktorija Juriša, koordinatorica, AZVO,</w:t>
      </w:r>
    </w:p>
    <w:p w14:paraId="20255E5C" w14:textId="77777777" w:rsidR="006D346B" w:rsidRDefault="00306117">
      <w:pPr>
        <w:numPr>
          <w:ilvl w:val="0"/>
          <w:numId w:val="3"/>
        </w:numPr>
        <w:suppressAutoHyphens w:val="0"/>
        <w:spacing w:line="276" w:lineRule="auto"/>
        <w:jc w:val="both"/>
        <w:rPr>
          <w:rFonts w:ascii="Cambria" w:eastAsiaTheme="minorEastAsia" w:hAnsi="Cambria" w:cstheme="minorBidi"/>
        </w:rPr>
      </w:pPr>
      <w:r>
        <w:rPr>
          <w:rFonts w:ascii="Cambria" w:hAnsi="Cambria"/>
        </w:rPr>
        <w:t>Anđelina Lučić, pomoćna koordinatorica, AZVO,</w:t>
      </w:r>
    </w:p>
    <w:p w14:paraId="54A1C24B" w14:textId="322BB3A6" w:rsidR="006D346B" w:rsidRDefault="00306117">
      <w:pPr>
        <w:numPr>
          <w:ilvl w:val="0"/>
          <w:numId w:val="3"/>
        </w:numPr>
        <w:suppressAutoHyphens w:val="0"/>
        <w:spacing w:line="276" w:lineRule="auto"/>
        <w:jc w:val="both"/>
        <w:rPr>
          <w:rFonts w:ascii="Cambria" w:eastAsiaTheme="minorEastAsia" w:hAnsi="Cambria" w:cstheme="minorBidi"/>
        </w:rPr>
      </w:pPr>
      <w:r>
        <w:rPr>
          <w:rFonts w:ascii="Cambria" w:hAnsi="Cambria"/>
        </w:rPr>
        <w:t xml:space="preserve">Igor Opić, </w:t>
      </w:r>
      <w:r w:rsidR="00F84B60" w:rsidRPr="00F84B60">
        <w:rPr>
          <w:rFonts w:ascii="Cambria" w:hAnsi="Cambria"/>
        </w:rPr>
        <w:t>prevoditelj tijekom preliminarnog posjeta i sastanaka održanih u virtualnom okruženju</w:t>
      </w:r>
      <w:r w:rsidR="003A0A2C">
        <w:rPr>
          <w:rFonts w:ascii="Cambria" w:hAnsi="Cambria"/>
        </w:rPr>
        <w:t>,</w:t>
      </w:r>
    </w:p>
    <w:p w14:paraId="5CA78D0A" w14:textId="456C3F07" w:rsidR="006D346B" w:rsidRDefault="00306117">
      <w:pPr>
        <w:numPr>
          <w:ilvl w:val="0"/>
          <w:numId w:val="3"/>
        </w:numPr>
        <w:suppressAutoHyphens w:val="0"/>
        <w:spacing w:line="276" w:lineRule="auto"/>
        <w:jc w:val="both"/>
        <w:rPr>
          <w:rFonts w:ascii="Cambria" w:eastAsiaTheme="minorEastAsia" w:hAnsi="Cambria" w:cstheme="minorBidi"/>
        </w:rPr>
      </w:pPr>
      <w:r>
        <w:rPr>
          <w:rFonts w:ascii="Cambria" w:hAnsi="Cambria"/>
        </w:rPr>
        <w:t xml:space="preserve">dr. </w:t>
      </w:r>
      <w:proofErr w:type="spellStart"/>
      <w:r>
        <w:rPr>
          <w:rFonts w:ascii="Cambria" w:hAnsi="Cambria"/>
        </w:rPr>
        <w:t>sc</w:t>
      </w:r>
      <w:proofErr w:type="spellEnd"/>
      <w:r>
        <w:rPr>
          <w:rFonts w:ascii="Cambria" w:hAnsi="Cambria"/>
        </w:rPr>
        <w:t>. Dijana Ćurković, prevoditeljica</w:t>
      </w:r>
      <w:r w:rsidR="00F84B60">
        <w:rPr>
          <w:rFonts w:ascii="Cambria" w:hAnsi="Cambria"/>
        </w:rPr>
        <w:t xml:space="preserve"> </w:t>
      </w:r>
      <w:r>
        <w:rPr>
          <w:rFonts w:ascii="Cambria" w:hAnsi="Cambria"/>
        </w:rPr>
        <w:t xml:space="preserve">Izvješća, AZVO. </w:t>
      </w:r>
    </w:p>
    <w:p w14:paraId="22DA91A6" w14:textId="77777777" w:rsidR="006D346B" w:rsidRDefault="006D346B">
      <w:pPr>
        <w:spacing w:line="276" w:lineRule="auto"/>
        <w:jc w:val="both"/>
        <w:rPr>
          <w:rFonts w:ascii="Cambria" w:eastAsiaTheme="minorEastAsia" w:hAnsi="Cambria" w:cstheme="minorBidi"/>
        </w:rPr>
      </w:pPr>
    </w:p>
    <w:p w14:paraId="36125F0D" w14:textId="77777777" w:rsidR="006D346B" w:rsidRDefault="00306117">
      <w:pPr>
        <w:pBdr>
          <w:top w:val="single" w:sz="4" w:space="1" w:color="000000"/>
          <w:left w:val="single" w:sz="4" w:space="4" w:color="000000"/>
          <w:bottom w:val="single" w:sz="4" w:space="1" w:color="000000"/>
          <w:right w:val="single" w:sz="4" w:space="4" w:color="000000"/>
        </w:pBdr>
        <w:spacing w:line="276" w:lineRule="auto"/>
        <w:jc w:val="both"/>
        <w:rPr>
          <w:rFonts w:ascii="Cambria" w:eastAsiaTheme="minorEastAsia" w:hAnsi="Cambria" w:cstheme="minorBidi"/>
        </w:rPr>
      </w:pPr>
      <w:r>
        <w:rPr>
          <w:rFonts w:ascii="Cambria" w:hAnsi="Cambria"/>
        </w:rPr>
        <w:t>Na temelju provedenog postupka reakreditacije, a uz prethodno mišljenje Akreditacijskog savjeta, Agencija donosi akreditacijsku preporuku kojom ministru nadležnom za znanost i visoko obrazovanje preporučuje:</w:t>
      </w:r>
    </w:p>
    <w:p w14:paraId="79D55614" w14:textId="77777777" w:rsidR="006D346B" w:rsidRDefault="00306117">
      <w:pPr>
        <w:numPr>
          <w:ilvl w:val="0"/>
          <w:numId w:val="8"/>
        </w:numPr>
        <w:pBdr>
          <w:top w:val="single" w:sz="4" w:space="1" w:color="000000"/>
          <w:left w:val="single" w:sz="4" w:space="4" w:color="000000"/>
          <w:bottom w:val="single" w:sz="4" w:space="1" w:color="000000"/>
          <w:right w:val="single" w:sz="4" w:space="4" w:color="000000"/>
        </w:pBdr>
        <w:spacing w:line="276" w:lineRule="auto"/>
        <w:jc w:val="both"/>
        <w:rPr>
          <w:rFonts w:ascii="Cambria" w:eastAsiaTheme="minorEastAsia" w:hAnsi="Cambria" w:cstheme="minorBidi"/>
        </w:rPr>
      </w:pPr>
      <w:r>
        <w:rPr>
          <w:rFonts w:ascii="Cambria" w:hAnsi="Cambria"/>
          <w:b/>
        </w:rPr>
        <w:t>izdavanje potvrde o ispunjavanju uvjeta</w:t>
      </w:r>
      <w:r>
        <w:rPr>
          <w:rFonts w:ascii="Cambria" w:hAnsi="Cambria"/>
        </w:rPr>
        <w:t xml:space="preserve"> za obavljanje djelatnosti ili dijela djelatnosti</w:t>
      </w:r>
    </w:p>
    <w:p w14:paraId="08542DBD" w14:textId="77777777" w:rsidR="006D346B" w:rsidRDefault="00306117">
      <w:pPr>
        <w:numPr>
          <w:ilvl w:val="0"/>
          <w:numId w:val="8"/>
        </w:numPr>
        <w:pBdr>
          <w:top w:val="single" w:sz="4" w:space="1" w:color="000000"/>
          <w:left w:val="single" w:sz="4" w:space="4" w:color="000000"/>
          <w:bottom w:val="single" w:sz="4" w:space="1" w:color="000000"/>
          <w:right w:val="single" w:sz="4" w:space="4" w:color="000000"/>
        </w:pBdr>
        <w:spacing w:line="276" w:lineRule="auto"/>
        <w:jc w:val="both"/>
        <w:rPr>
          <w:rFonts w:ascii="Cambria" w:eastAsiaTheme="minorEastAsia" w:hAnsi="Cambria" w:cstheme="minorBidi"/>
        </w:rPr>
      </w:pPr>
      <w:r>
        <w:rPr>
          <w:rFonts w:ascii="Cambria" w:hAnsi="Cambria"/>
          <w:b/>
          <w:bCs/>
        </w:rPr>
        <w:t>uskratu dopusnice</w:t>
      </w:r>
      <w:r>
        <w:rPr>
          <w:rFonts w:ascii="Cambria" w:hAnsi="Cambria"/>
        </w:rPr>
        <w:t xml:space="preserve"> za obavljanje djelatnosti ili dijela djelatnosti</w:t>
      </w:r>
    </w:p>
    <w:p w14:paraId="206B5180" w14:textId="77777777" w:rsidR="006D346B" w:rsidRDefault="00306117">
      <w:pPr>
        <w:numPr>
          <w:ilvl w:val="0"/>
          <w:numId w:val="8"/>
        </w:numPr>
        <w:pBdr>
          <w:top w:val="single" w:sz="4" w:space="1" w:color="000000"/>
          <w:left w:val="single" w:sz="4" w:space="4" w:color="000000"/>
          <w:bottom w:val="single" w:sz="4" w:space="1" w:color="000000"/>
          <w:right w:val="single" w:sz="4" w:space="4" w:color="000000"/>
        </w:pBdr>
        <w:spacing w:line="276" w:lineRule="auto"/>
        <w:jc w:val="both"/>
        <w:rPr>
          <w:rFonts w:ascii="Cambria" w:eastAsiaTheme="minorEastAsia" w:hAnsi="Cambria" w:cstheme="minorBidi"/>
        </w:rPr>
      </w:pPr>
      <w:r>
        <w:rPr>
          <w:rFonts w:ascii="Cambria" w:hAnsi="Cambria"/>
          <w:b/>
        </w:rPr>
        <w:t>izdavanje pisma očekivanja</w:t>
      </w:r>
      <w:r>
        <w:rPr>
          <w:rFonts w:ascii="Cambria" w:hAnsi="Cambria"/>
        </w:rPr>
        <w:t xml:space="preserve"> s rokom uklanjanja nedostataka do tri godine. Pismo očekivanja može obuhvatiti zabranu upisa studenata u razdoblju određenom pismom očekivanja.</w:t>
      </w:r>
    </w:p>
    <w:p w14:paraId="50226AEC" w14:textId="77777777" w:rsidR="006D346B" w:rsidRDefault="00306117">
      <w:pPr>
        <w:pBdr>
          <w:top w:val="single" w:sz="4" w:space="1" w:color="000000"/>
          <w:left w:val="single" w:sz="4" w:space="4" w:color="000000"/>
          <w:bottom w:val="single" w:sz="4" w:space="1" w:color="000000"/>
          <w:right w:val="single" w:sz="4" w:space="4" w:color="000000"/>
        </w:pBdr>
        <w:spacing w:line="276" w:lineRule="auto"/>
        <w:jc w:val="both"/>
        <w:rPr>
          <w:rFonts w:ascii="Cambria" w:eastAsiaTheme="minorEastAsia" w:hAnsi="Cambria" w:cstheme="minorBidi"/>
        </w:rPr>
      </w:pPr>
      <w:r>
        <w:rPr>
          <w:rFonts w:ascii="Cambria" w:hAnsi="Cambria"/>
        </w:rPr>
        <w:t>Akreditacijska preporuka sadrži i ocjenu kvalitete visokog učilišta te preporuke za unapređenje kvalitete.</w:t>
      </w:r>
    </w:p>
    <w:p w14:paraId="536CCE41" w14:textId="77777777" w:rsidR="006D346B" w:rsidRDefault="00306117">
      <w:pPr>
        <w:pStyle w:val="Heading1"/>
        <w:rPr>
          <w:rFonts w:eastAsiaTheme="minorEastAsia" w:cstheme="minorBidi"/>
        </w:rPr>
      </w:pPr>
      <w:r>
        <w:br w:type="page"/>
      </w:r>
    </w:p>
    <w:p w14:paraId="10316A62" w14:textId="77777777" w:rsidR="006D346B" w:rsidRDefault="00306117">
      <w:pPr>
        <w:pStyle w:val="Heading1"/>
        <w:rPr>
          <w:rFonts w:eastAsiaTheme="minorEastAsia" w:cstheme="minorBidi"/>
        </w:rPr>
      </w:pPr>
      <w:bookmarkStart w:id="4" w:name="_Toc523140336"/>
      <w:bookmarkStart w:id="5" w:name="_Toc497998830"/>
      <w:bookmarkStart w:id="6" w:name="_Toc419727318"/>
      <w:bookmarkStart w:id="7" w:name="_Toc132101806"/>
      <w:r>
        <w:t>KRATAK OPIS VREDNOVANOGA VISOKOG UČILIŠTA</w:t>
      </w:r>
      <w:bookmarkEnd w:id="4"/>
      <w:bookmarkEnd w:id="5"/>
      <w:bookmarkEnd w:id="6"/>
      <w:bookmarkEnd w:id="7"/>
      <w:r>
        <w:t xml:space="preserve"> </w:t>
      </w:r>
    </w:p>
    <w:p w14:paraId="52CAF21D" w14:textId="77777777" w:rsidR="006D346B" w:rsidRDefault="006D346B">
      <w:pPr>
        <w:spacing w:line="276" w:lineRule="auto"/>
        <w:rPr>
          <w:rFonts w:ascii="Cambria" w:eastAsiaTheme="minorEastAsia" w:hAnsi="Cambria" w:cstheme="minorBidi"/>
          <w:sz w:val="32"/>
          <w:szCs w:val="32"/>
        </w:rPr>
      </w:pPr>
    </w:p>
    <w:p w14:paraId="4EB72B6F" w14:textId="46EDE86C" w:rsidR="006D346B" w:rsidRDefault="00306117">
      <w:pPr>
        <w:pStyle w:val="ListParagraph"/>
        <w:spacing w:after="0"/>
        <w:ind w:left="0"/>
        <w:jc w:val="both"/>
        <w:rPr>
          <w:rFonts w:ascii="Cambria" w:eastAsiaTheme="minorEastAsia" w:hAnsi="Cambria" w:cstheme="minorBidi"/>
          <w:b/>
          <w:bCs/>
          <w:sz w:val="24"/>
          <w:szCs w:val="24"/>
        </w:rPr>
      </w:pPr>
      <w:r>
        <w:rPr>
          <w:rFonts w:ascii="Cambria" w:hAnsi="Cambria"/>
          <w:b/>
          <w:sz w:val="24"/>
        </w:rPr>
        <w:t xml:space="preserve">NAZIV VISOKOG UČILIŠTA: </w:t>
      </w:r>
      <w:r>
        <w:rPr>
          <w:rFonts w:ascii="Cambria" w:hAnsi="Cambria"/>
        </w:rPr>
        <w:t>Muzička akademija Sveuč</w:t>
      </w:r>
      <w:r w:rsidR="003C3490">
        <w:rPr>
          <w:rFonts w:ascii="Cambria" w:hAnsi="Cambria"/>
        </w:rPr>
        <w:t>i</w:t>
      </w:r>
      <w:r>
        <w:rPr>
          <w:rFonts w:ascii="Cambria" w:hAnsi="Cambria"/>
        </w:rPr>
        <w:t>lišta u Zagrebu</w:t>
      </w:r>
    </w:p>
    <w:p w14:paraId="640A268D" w14:textId="77777777" w:rsidR="006D346B" w:rsidRDefault="006D346B">
      <w:pPr>
        <w:pStyle w:val="ListParagraph"/>
        <w:spacing w:after="0"/>
        <w:ind w:left="0"/>
        <w:jc w:val="both"/>
        <w:rPr>
          <w:rFonts w:ascii="Cambria" w:eastAsiaTheme="minorEastAsia" w:hAnsi="Cambria" w:cstheme="minorBidi"/>
          <w:sz w:val="24"/>
          <w:szCs w:val="24"/>
        </w:rPr>
      </w:pPr>
    </w:p>
    <w:p w14:paraId="7475D845" w14:textId="77777777" w:rsidR="006D346B" w:rsidRDefault="00306117">
      <w:pPr>
        <w:pStyle w:val="ListParagraph"/>
        <w:spacing w:after="0"/>
        <w:ind w:left="0"/>
        <w:jc w:val="both"/>
        <w:rPr>
          <w:rFonts w:ascii="Cambria" w:eastAsiaTheme="minorEastAsia" w:hAnsi="Cambria" w:cstheme="minorBidi"/>
          <w:b/>
          <w:bCs/>
          <w:sz w:val="24"/>
          <w:szCs w:val="24"/>
        </w:rPr>
      </w:pPr>
      <w:r>
        <w:rPr>
          <w:rFonts w:ascii="Cambria" w:hAnsi="Cambria"/>
          <w:b/>
          <w:sz w:val="24"/>
        </w:rPr>
        <w:t xml:space="preserve">ADRESA: </w:t>
      </w:r>
      <w:r w:rsidRPr="00C80D29">
        <w:rPr>
          <w:rFonts w:ascii="Cambria" w:hAnsi="Cambria"/>
          <w:sz w:val="24"/>
        </w:rPr>
        <w:t>Trg Republike Hrvatske 12</w:t>
      </w:r>
    </w:p>
    <w:p w14:paraId="67F6C23B" w14:textId="77777777" w:rsidR="006D346B" w:rsidRDefault="006D346B">
      <w:pPr>
        <w:pStyle w:val="ListParagraph"/>
        <w:spacing w:after="0"/>
        <w:ind w:left="0" w:firstLine="708"/>
        <w:jc w:val="both"/>
        <w:rPr>
          <w:rFonts w:ascii="Cambria" w:eastAsiaTheme="minorEastAsia" w:hAnsi="Cambria" w:cstheme="minorBidi"/>
          <w:sz w:val="24"/>
          <w:szCs w:val="24"/>
        </w:rPr>
      </w:pPr>
    </w:p>
    <w:p w14:paraId="00863252" w14:textId="298354BD" w:rsidR="006D346B" w:rsidRPr="00C80D29" w:rsidRDefault="00306117">
      <w:pPr>
        <w:pStyle w:val="ListParagraph"/>
        <w:spacing w:after="0"/>
        <w:ind w:left="0"/>
        <w:jc w:val="both"/>
        <w:rPr>
          <w:rFonts w:ascii="Cambria" w:eastAsiaTheme="minorEastAsia" w:hAnsi="Cambria" w:cstheme="minorBidi"/>
          <w:bCs/>
          <w:sz w:val="24"/>
          <w:szCs w:val="24"/>
        </w:rPr>
      </w:pPr>
      <w:r>
        <w:rPr>
          <w:rFonts w:ascii="Cambria" w:hAnsi="Cambria"/>
          <w:b/>
          <w:sz w:val="24"/>
        </w:rPr>
        <w:t>DEKAN:</w:t>
      </w:r>
      <w:r w:rsidR="004A2764">
        <w:rPr>
          <w:rFonts w:ascii="Cambria" w:hAnsi="Cambria"/>
          <w:b/>
          <w:sz w:val="24"/>
        </w:rPr>
        <w:t xml:space="preserve"> </w:t>
      </w:r>
      <w:r w:rsidRPr="00C80D29">
        <w:rPr>
          <w:rFonts w:ascii="Cambria" w:hAnsi="Cambria"/>
          <w:sz w:val="24"/>
        </w:rPr>
        <w:t xml:space="preserve">prof. art. Igor </w:t>
      </w:r>
      <w:proofErr w:type="spellStart"/>
      <w:r w:rsidRPr="00C80D29">
        <w:rPr>
          <w:rFonts w:ascii="Cambria" w:hAnsi="Cambria"/>
          <w:sz w:val="24"/>
        </w:rPr>
        <w:t>Lešnik</w:t>
      </w:r>
      <w:proofErr w:type="spellEnd"/>
    </w:p>
    <w:p w14:paraId="374521F2" w14:textId="77777777" w:rsidR="006D346B" w:rsidRDefault="006D346B">
      <w:pPr>
        <w:pStyle w:val="ListParagraph"/>
        <w:spacing w:after="0"/>
        <w:ind w:left="0"/>
        <w:jc w:val="both"/>
        <w:rPr>
          <w:rFonts w:ascii="Cambria" w:eastAsiaTheme="minorEastAsia" w:hAnsi="Cambria" w:cstheme="minorBidi"/>
          <w:b/>
          <w:bCs/>
          <w:sz w:val="24"/>
          <w:szCs w:val="24"/>
        </w:rPr>
      </w:pPr>
    </w:p>
    <w:p w14:paraId="7234168E" w14:textId="77777777" w:rsidR="006D346B" w:rsidRDefault="00306117">
      <w:pPr>
        <w:suppressAutoHyphens w:val="0"/>
        <w:rPr>
          <w:rFonts w:ascii="Cambria" w:eastAsiaTheme="minorEastAsia" w:hAnsi="Cambria" w:cstheme="minorBidi"/>
          <w:b/>
          <w:bCs/>
        </w:rPr>
      </w:pPr>
      <w:r>
        <w:rPr>
          <w:rFonts w:ascii="Cambria" w:hAnsi="Cambria"/>
          <w:b/>
        </w:rPr>
        <w:t>ORGANIZACIJSKA STRUKTURA:</w:t>
      </w:r>
    </w:p>
    <w:p w14:paraId="5352427E" w14:textId="77777777" w:rsidR="006D346B" w:rsidRDefault="006D346B">
      <w:pPr>
        <w:pStyle w:val="ListParagraph"/>
        <w:spacing w:after="0"/>
        <w:ind w:left="0"/>
        <w:jc w:val="both"/>
        <w:rPr>
          <w:rFonts w:ascii="Cambria" w:eastAsiaTheme="minorEastAsia" w:hAnsi="Cambria" w:cstheme="minorBidi"/>
          <w:sz w:val="24"/>
          <w:szCs w:val="24"/>
        </w:rPr>
      </w:pPr>
    </w:p>
    <w:p w14:paraId="15CDADD3" w14:textId="77777777" w:rsidR="006D346B" w:rsidRDefault="00306117">
      <w:pPr>
        <w:suppressAutoHyphens w:val="0"/>
        <w:rPr>
          <w:rFonts w:ascii="Cambria" w:eastAsiaTheme="minorEastAsia" w:hAnsi="Cambria" w:cstheme="minorBidi"/>
          <w:b/>
          <w:bCs/>
        </w:rPr>
      </w:pPr>
      <w:r>
        <w:rPr>
          <w:noProof/>
        </w:rPr>
        <w:drawing>
          <wp:inline distT="0" distB="0" distL="0" distR="0" wp14:anchorId="416A9E88" wp14:editId="32509495">
            <wp:extent cx="4344670" cy="5429250"/>
            <wp:effectExtent l="0" t="0" r="0" b="0"/>
            <wp:docPr id="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2"/>
                    <pic:cNvPicPr>
                      <a:picLocks noChangeAspect="1" noChangeArrowheads="1"/>
                    </pic:cNvPicPr>
                  </pic:nvPicPr>
                  <pic:blipFill>
                    <a:blip r:embed="rId11"/>
                    <a:stretch>
                      <a:fillRect/>
                    </a:stretch>
                  </pic:blipFill>
                  <pic:spPr bwMode="auto">
                    <a:xfrm>
                      <a:off x="0" y="0"/>
                      <a:ext cx="4344670" cy="5429250"/>
                    </a:xfrm>
                    <a:prstGeom prst="rect">
                      <a:avLst/>
                    </a:prstGeom>
                  </pic:spPr>
                </pic:pic>
              </a:graphicData>
            </a:graphic>
          </wp:inline>
        </w:drawing>
      </w:r>
      <w:r>
        <w:rPr>
          <w:rFonts w:ascii="Cambria" w:hAnsi="Cambria"/>
          <w:b/>
        </w:rPr>
        <w:t xml:space="preserve"> </w:t>
      </w:r>
    </w:p>
    <w:p w14:paraId="0E922729" w14:textId="77777777" w:rsidR="006D346B" w:rsidRDefault="006D346B">
      <w:pPr>
        <w:suppressAutoHyphens w:val="0"/>
        <w:rPr>
          <w:rFonts w:ascii="Cambria" w:eastAsiaTheme="minorEastAsia" w:hAnsi="Cambria" w:cstheme="minorBidi"/>
          <w:b/>
          <w:bCs/>
        </w:rPr>
      </w:pPr>
    </w:p>
    <w:p w14:paraId="17F50984" w14:textId="77777777" w:rsidR="006D346B" w:rsidRDefault="00306117">
      <w:pPr>
        <w:suppressAutoHyphens w:val="0"/>
        <w:rPr>
          <w:rFonts w:ascii="Cambria" w:eastAsiaTheme="minorEastAsia" w:hAnsi="Cambria" w:cstheme="minorBidi"/>
          <w:bCs/>
        </w:rPr>
      </w:pPr>
      <w:r>
        <w:rPr>
          <w:rFonts w:ascii="Cambria" w:hAnsi="Cambria"/>
        </w:rPr>
        <w:t>Samoanaliza, str. 15</w:t>
      </w:r>
      <w:r>
        <w:br w:type="page"/>
      </w:r>
    </w:p>
    <w:p w14:paraId="2E7ADA95" w14:textId="77777777" w:rsidR="006D346B" w:rsidRDefault="00306117">
      <w:pPr>
        <w:pStyle w:val="ListParagraph"/>
        <w:spacing w:after="0"/>
        <w:ind w:left="0"/>
        <w:jc w:val="both"/>
        <w:rPr>
          <w:rFonts w:ascii="Cambria" w:eastAsiaTheme="minorEastAsia" w:hAnsi="Cambria" w:cstheme="minorBidi"/>
          <w:b/>
          <w:bCs/>
          <w:sz w:val="24"/>
          <w:szCs w:val="24"/>
        </w:rPr>
      </w:pPr>
      <w:r>
        <w:rPr>
          <w:rFonts w:ascii="Cambria" w:hAnsi="Cambria"/>
          <w:b/>
          <w:sz w:val="24"/>
        </w:rPr>
        <w:t xml:space="preserve">STUDIJSKI PROGRAMI I BROJ STUDENATA: </w:t>
      </w:r>
    </w:p>
    <w:p w14:paraId="3A204080" w14:textId="77777777" w:rsidR="006D346B" w:rsidRDefault="006D346B">
      <w:pPr>
        <w:pStyle w:val="ListParagraph"/>
        <w:spacing w:after="0"/>
        <w:ind w:left="0"/>
        <w:jc w:val="both"/>
        <w:rPr>
          <w:rFonts w:ascii="Cambria" w:eastAsiaTheme="minorEastAsia" w:hAnsi="Cambria" w:cstheme="minorBidi"/>
          <w:b/>
          <w:bCs/>
          <w:sz w:val="24"/>
          <w:szCs w:val="24"/>
        </w:rPr>
      </w:pPr>
    </w:p>
    <w:p w14:paraId="02573516" w14:textId="77777777" w:rsidR="006D346B" w:rsidRDefault="00306117">
      <w:pPr>
        <w:pStyle w:val="ListParagraph"/>
        <w:spacing w:after="0"/>
        <w:ind w:left="0"/>
        <w:jc w:val="both"/>
        <w:rPr>
          <w:rFonts w:ascii="Cambria" w:eastAsiaTheme="minorEastAsia" w:hAnsi="Cambria" w:cstheme="minorBidi"/>
          <w:b/>
          <w:bCs/>
          <w:sz w:val="24"/>
          <w:szCs w:val="24"/>
        </w:rPr>
      </w:pPr>
      <w:r>
        <w:rPr>
          <w:noProof/>
        </w:rPr>
        <w:drawing>
          <wp:inline distT="0" distB="0" distL="0" distR="0" wp14:anchorId="5860F56A" wp14:editId="5E8C452F">
            <wp:extent cx="5076967" cy="4475823"/>
            <wp:effectExtent l="0" t="0" r="0" b="0"/>
            <wp:docPr id="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5"/>
                    <pic:cNvPicPr>
                      <a:picLocks noChangeAspect="1" noChangeArrowheads="1"/>
                    </pic:cNvPicPr>
                  </pic:nvPicPr>
                  <pic:blipFill>
                    <a:blip r:embed="rId12"/>
                    <a:stretch>
                      <a:fillRect/>
                    </a:stretch>
                  </pic:blipFill>
                  <pic:spPr bwMode="auto">
                    <a:xfrm>
                      <a:off x="0" y="0"/>
                      <a:ext cx="5080579" cy="4479007"/>
                    </a:xfrm>
                    <a:prstGeom prst="rect">
                      <a:avLst/>
                    </a:prstGeom>
                  </pic:spPr>
                </pic:pic>
              </a:graphicData>
            </a:graphic>
          </wp:inline>
        </w:drawing>
      </w:r>
    </w:p>
    <w:p w14:paraId="669C4483" w14:textId="77777777" w:rsidR="006D346B" w:rsidRDefault="006D346B">
      <w:pPr>
        <w:pStyle w:val="ListParagraph"/>
        <w:spacing w:after="0"/>
        <w:ind w:left="0"/>
        <w:jc w:val="both"/>
        <w:rPr>
          <w:rFonts w:ascii="Cambria" w:eastAsiaTheme="minorEastAsia" w:hAnsi="Cambria" w:cstheme="minorBidi"/>
          <w:b/>
          <w:bCs/>
          <w:sz w:val="24"/>
          <w:szCs w:val="24"/>
        </w:rPr>
      </w:pPr>
    </w:p>
    <w:p w14:paraId="13FD464A" w14:textId="77777777" w:rsidR="006D346B" w:rsidRDefault="00306117">
      <w:pPr>
        <w:pStyle w:val="ListParagraph"/>
        <w:spacing w:after="0"/>
        <w:ind w:left="0"/>
        <w:jc w:val="both"/>
        <w:rPr>
          <w:rFonts w:ascii="Cambria" w:eastAsiaTheme="minorEastAsia" w:hAnsi="Cambria" w:cstheme="minorBidi"/>
          <w:sz w:val="24"/>
          <w:szCs w:val="24"/>
        </w:rPr>
      </w:pPr>
      <w:r>
        <w:rPr>
          <w:rFonts w:ascii="Cambria" w:hAnsi="Cambria"/>
          <w:sz w:val="24"/>
        </w:rPr>
        <w:t>Analitički prilog Samoanalizi, str. 2</w:t>
      </w:r>
    </w:p>
    <w:p w14:paraId="767E3030" w14:textId="77777777" w:rsidR="006D346B" w:rsidRDefault="006D346B">
      <w:pPr>
        <w:pStyle w:val="ListParagraph"/>
        <w:spacing w:after="0"/>
        <w:ind w:left="0"/>
        <w:jc w:val="both"/>
        <w:rPr>
          <w:rFonts w:ascii="Cambria" w:eastAsiaTheme="minorEastAsia" w:hAnsi="Cambria" w:cstheme="minorBidi"/>
          <w:sz w:val="24"/>
          <w:szCs w:val="24"/>
        </w:rPr>
      </w:pPr>
    </w:p>
    <w:p w14:paraId="620BA130" w14:textId="77777777" w:rsidR="006D346B" w:rsidRDefault="006D346B">
      <w:pPr>
        <w:pStyle w:val="ListParagraph"/>
        <w:spacing w:after="0"/>
        <w:ind w:left="0"/>
        <w:jc w:val="both"/>
        <w:rPr>
          <w:rFonts w:ascii="Cambria" w:eastAsiaTheme="minorEastAsia" w:hAnsi="Cambria" w:cstheme="minorBidi"/>
          <w:sz w:val="24"/>
          <w:szCs w:val="24"/>
        </w:rPr>
      </w:pPr>
    </w:p>
    <w:p w14:paraId="7333A319" w14:textId="77777777" w:rsidR="006D346B" w:rsidRDefault="00306117">
      <w:pPr>
        <w:pStyle w:val="ListParagraph"/>
        <w:spacing w:after="0"/>
        <w:ind w:left="0"/>
        <w:jc w:val="both"/>
        <w:rPr>
          <w:rFonts w:ascii="Cambria" w:hAnsi="Cambria"/>
          <w:sz w:val="24"/>
          <w:szCs w:val="24"/>
        </w:rPr>
      </w:pPr>
      <w:bookmarkStart w:id="8" w:name="_Hlk125017347"/>
      <w:r>
        <w:rPr>
          <w:rFonts w:ascii="Cambria" w:hAnsi="Cambria"/>
          <w:sz w:val="24"/>
        </w:rPr>
        <w:t>Napomene:</w:t>
      </w:r>
      <w:bookmarkEnd w:id="8"/>
    </w:p>
    <w:p w14:paraId="1F04EF2B" w14:textId="1BD8826B" w:rsidR="006D346B" w:rsidRDefault="00306117">
      <w:pPr>
        <w:pStyle w:val="ListParagraph"/>
        <w:spacing w:after="0"/>
        <w:ind w:left="0"/>
        <w:jc w:val="both"/>
        <w:rPr>
          <w:rFonts w:ascii="Cambria" w:hAnsi="Cambria"/>
          <w:sz w:val="24"/>
          <w:szCs w:val="24"/>
        </w:rPr>
      </w:pPr>
      <w:r>
        <w:rPr>
          <w:rFonts w:ascii="Cambria" w:hAnsi="Cambria"/>
          <w:sz w:val="24"/>
          <w:vertAlign w:val="superscript"/>
        </w:rPr>
        <w:t xml:space="preserve">1 </w:t>
      </w:r>
      <w:r>
        <w:rPr>
          <w:rFonts w:ascii="Cambria" w:hAnsi="Cambria"/>
          <w:sz w:val="24"/>
        </w:rPr>
        <w:t xml:space="preserve">Kao dio postupka reakreditacije, visoko učilište zatražilo je izuzeće integriranog preddiplomskog i diplomskog studijskog programa </w:t>
      </w:r>
      <w:r w:rsidR="00405B52">
        <w:rPr>
          <w:rFonts w:ascii="Cambria" w:hAnsi="Cambria"/>
          <w:sz w:val="24"/>
        </w:rPr>
        <w:t>Glazbena</w:t>
      </w:r>
      <w:r>
        <w:rPr>
          <w:rFonts w:ascii="Cambria" w:hAnsi="Cambria"/>
          <w:sz w:val="24"/>
        </w:rPr>
        <w:t xml:space="preserve"> pedagogije (</w:t>
      </w:r>
      <w:proofErr w:type="spellStart"/>
      <w:r>
        <w:rPr>
          <w:rFonts w:ascii="Cambria" w:hAnsi="Cambria"/>
          <w:sz w:val="24"/>
        </w:rPr>
        <w:t>dvopredmetni</w:t>
      </w:r>
      <w:proofErr w:type="spellEnd"/>
      <w:r>
        <w:rPr>
          <w:rFonts w:ascii="Cambria" w:hAnsi="Cambria"/>
          <w:sz w:val="24"/>
        </w:rPr>
        <w:t xml:space="preserve"> studij) jer se spomenuti studijski program nije izvodio u promotrenom periodu za koji se provodi vrednovanje.</w:t>
      </w:r>
    </w:p>
    <w:p w14:paraId="1B580C7B" w14:textId="77777777" w:rsidR="006D346B" w:rsidRDefault="006D346B">
      <w:pPr>
        <w:pStyle w:val="ListParagraph"/>
        <w:spacing w:after="0"/>
        <w:ind w:left="0"/>
        <w:jc w:val="both"/>
        <w:rPr>
          <w:rFonts w:ascii="Cambria" w:eastAsiaTheme="minorEastAsia" w:hAnsi="Cambria" w:cstheme="minorBidi"/>
          <w:sz w:val="24"/>
          <w:szCs w:val="24"/>
        </w:rPr>
      </w:pPr>
    </w:p>
    <w:p w14:paraId="1BE38594" w14:textId="77777777" w:rsidR="006D346B" w:rsidRDefault="006D346B">
      <w:pPr>
        <w:pStyle w:val="ListParagraph"/>
        <w:spacing w:after="0"/>
        <w:ind w:left="0"/>
        <w:jc w:val="both"/>
        <w:rPr>
          <w:rFonts w:ascii="Cambria" w:eastAsiaTheme="minorEastAsia" w:hAnsi="Cambria" w:cstheme="minorBidi"/>
          <w:sz w:val="24"/>
          <w:szCs w:val="24"/>
        </w:rPr>
      </w:pPr>
    </w:p>
    <w:p w14:paraId="02884FC4" w14:textId="73999FB6" w:rsidR="006D346B" w:rsidRDefault="00306117">
      <w:pPr>
        <w:pStyle w:val="ListParagraph"/>
        <w:spacing w:after="0"/>
        <w:ind w:left="0"/>
        <w:jc w:val="both"/>
        <w:rPr>
          <w:rFonts w:ascii="Cambria" w:eastAsiaTheme="minorEastAsia" w:hAnsi="Cambria" w:cstheme="minorBidi"/>
          <w:sz w:val="24"/>
          <w:szCs w:val="24"/>
        </w:rPr>
      </w:pPr>
      <w:r>
        <w:rPr>
          <w:rFonts w:ascii="Cambria" w:hAnsi="Cambria"/>
          <w:sz w:val="24"/>
          <w:vertAlign w:val="superscript"/>
        </w:rPr>
        <w:t>2</w:t>
      </w:r>
      <w:r>
        <w:rPr>
          <w:rFonts w:ascii="Cambria" w:hAnsi="Cambria"/>
          <w:sz w:val="24"/>
        </w:rPr>
        <w:t xml:space="preserve"> Muzička akademija Sveučilišta u Zagrebu zatražila je </w:t>
      </w:r>
      <w:r w:rsidR="00393DE1">
        <w:rPr>
          <w:rFonts w:ascii="Cambria" w:hAnsi="Cambria"/>
          <w:sz w:val="24"/>
        </w:rPr>
        <w:t>od</w:t>
      </w:r>
      <w:r>
        <w:rPr>
          <w:rFonts w:ascii="Cambria" w:hAnsi="Cambria"/>
          <w:sz w:val="24"/>
        </w:rPr>
        <w:t xml:space="preserve"> Ministarstv</w:t>
      </w:r>
      <w:r w:rsidR="00393DE1">
        <w:rPr>
          <w:rFonts w:ascii="Cambria" w:hAnsi="Cambria"/>
          <w:sz w:val="24"/>
        </w:rPr>
        <w:t>a</w:t>
      </w:r>
      <w:r>
        <w:rPr>
          <w:rFonts w:ascii="Cambria" w:hAnsi="Cambria"/>
          <w:sz w:val="24"/>
        </w:rPr>
        <w:t xml:space="preserve"> znanosti i obrazovanja iz </w:t>
      </w:r>
      <w:r w:rsidR="000B145E">
        <w:rPr>
          <w:rFonts w:ascii="Cambria" w:hAnsi="Cambria"/>
          <w:sz w:val="24"/>
        </w:rPr>
        <w:t>Upisnika</w:t>
      </w:r>
      <w:r w:rsidR="00393DE1">
        <w:rPr>
          <w:rFonts w:ascii="Cambria" w:hAnsi="Cambria"/>
          <w:sz w:val="24"/>
        </w:rPr>
        <w:t xml:space="preserve"> </w:t>
      </w:r>
      <w:r>
        <w:rPr>
          <w:rFonts w:ascii="Cambria" w:hAnsi="Cambria"/>
          <w:sz w:val="24"/>
        </w:rPr>
        <w:t xml:space="preserve">studijskih programa </w:t>
      </w:r>
      <w:r w:rsidR="000B145E">
        <w:rPr>
          <w:rFonts w:ascii="Cambria" w:hAnsi="Cambria"/>
          <w:sz w:val="24"/>
        </w:rPr>
        <w:t>brisanje</w:t>
      </w:r>
      <w:r>
        <w:rPr>
          <w:rFonts w:ascii="Cambria" w:hAnsi="Cambria"/>
          <w:sz w:val="24"/>
        </w:rPr>
        <w:t xml:space="preserve"> </w:t>
      </w:r>
      <w:r w:rsidR="00393DE1">
        <w:rPr>
          <w:rFonts w:ascii="Cambria" w:hAnsi="Cambria"/>
          <w:sz w:val="24"/>
        </w:rPr>
        <w:t xml:space="preserve">studijskih programa: sveučilišnog </w:t>
      </w:r>
      <w:r>
        <w:rPr>
          <w:rFonts w:ascii="Cambria" w:hAnsi="Cambria"/>
          <w:sz w:val="24"/>
        </w:rPr>
        <w:t>integriran</w:t>
      </w:r>
      <w:r w:rsidR="00393DE1">
        <w:rPr>
          <w:rFonts w:ascii="Cambria" w:hAnsi="Cambria"/>
          <w:sz w:val="24"/>
        </w:rPr>
        <w:t>og</w:t>
      </w:r>
      <w:r>
        <w:rPr>
          <w:rFonts w:ascii="Cambria" w:hAnsi="Cambria"/>
          <w:sz w:val="24"/>
        </w:rPr>
        <w:t xml:space="preserve"> p</w:t>
      </w:r>
      <w:r w:rsidR="00393DE1">
        <w:rPr>
          <w:rFonts w:ascii="Cambria" w:hAnsi="Cambria"/>
          <w:sz w:val="24"/>
        </w:rPr>
        <w:t>rije</w:t>
      </w:r>
      <w:r>
        <w:rPr>
          <w:rFonts w:ascii="Cambria" w:hAnsi="Cambria"/>
          <w:sz w:val="24"/>
        </w:rPr>
        <w:t>diplomsk</w:t>
      </w:r>
      <w:r w:rsidR="00393DE1">
        <w:rPr>
          <w:rFonts w:ascii="Cambria" w:hAnsi="Cambria"/>
          <w:sz w:val="24"/>
        </w:rPr>
        <w:t>og</w:t>
      </w:r>
      <w:r>
        <w:rPr>
          <w:rFonts w:ascii="Cambria" w:hAnsi="Cambria"/>
          <w:sz w:val="24"/>
        </w:rPr>
        <w:t xml:space="preserve"> i diplomsk</w:t>
      </w:r>
      <w:r w:rsidR="00393DE1">
        <w:rPr>
          <w:rFonts w:ascii="Cambria" w:hAnsi="Cambria"/>
          <w:sz w:val="24"/>
        </w:rPr>
        <w:t xml:space="preserve">og </w:t>
      </w:r>
      <w:r>
        <w:rPr>
          <w:rFonts w:ascii="Cambria" w:hAnsi="Cambria"/>
          <w:sz w:val="24"/>
        </w:rPr>
        <w:t>studij</w:t>
      </w:r>
      <w:r w:rsidR="00393DE1">
        <w:rPr>
          <w:rFonts w:ascii="Cambria" w:hAnsi="Cambria"/>
          <w:sz w:val="24"/>
        </w:rPr>
        <w:t xml:space="preserve">a </w:t>
      </w:r>
      <w:r>
        <w:rPr>
          <w:rFonts w:ascii="Cambria" w:hAnsi="Cambria"/>
          <w:sz w:val="24"/>
        </w:rPr>
        <w:t>Pjevanj</w:t>
      </w:r>
      <w:r w:rsidR="000B145E">
        <w:rPr>
          <w:rFonts w:ascii="Cambria" w:hAnsi="Cambria"/>
          <w:sz w:val="24"/>
        </w:rPr>
        <w:t>e</w:t>
      </w:r>
      <w:r w:rsidR="00393DE1">
        <w:rPr>
          <w:rFonts w:ascii="Cambria" w:hAnsi="Cambria"/>
          <w:sz w:val="24"/>
        </w:rPr>
        <w:t xml:space="preserve">, </w:t>
      </w:r>
      <w:r w:rsidR="00393DE1" w:rsidRPr="00393DE1">
        <w:rPr>
          <w:rFonts w:ascii="Cambria" w:hAnsi="Cambria"/>
          <w:sz w:val="24"/>
        </w:rPr>
        <w:t xml:space="preserve">sveučilišnog integriranog prijediplomskog i diplomskog studija </w:t>
      </w:r>
      <w:r w:rsidR="00393DE1">
        <w:rPr>
          <w:rFonts w:ascii="Cambria" w:hAnsi="Cambria"/>
          <w:sz w:val="24"/>
        </w:rPr>
        <w:t xml:space="preserve">Klavir i </w:t>
      </w:r>
      <w:r w:rsidR="00393DE1" w:rsidRPr="00393DE1">
        <w:rPr>
          <w:rFonts w:ascii="Cambria" w:hAnsi="Cambria"/>
          <w:sz w:val="24"/>
        </w:rPr>
        <w:t xml:space="preserve">sveučilišnog integriranog prijediplomskog i diplomskog studija </w:t>
      </w:r>
      <w:r w:rsidR="00393DE1">
        <w:rPr>
          <w:rFonts w:ascii="Cambria" w:hAnsi="Cambria"/>
          <w:sz w:val="24"/>
        </w:rPr>
        <w:t>Gitara,</w:t>
      </w:r>
      <w:bookmarkStart w:id="9" w:name="_GoBack"/>
      <w:bookmarkEnd w:id="9"/>
      <w:r>
        <w:rPr>
          <w:rFonts w:ascii="Cambria" w:hAnsi="Cambria"/>
          <w:sz w:val="24"/>
        </w:rPr>
        <w:t xml:space="preserve"> koji </w:t>
      </w:r>
      <w:r w:rsidR="00393DE1">
        <w:rPr>
          <w:rFonts w:ascii="Cambria" w:hAnsi="Cambria"/>
          <w:sz w:val="24"/>
        </w:rPr>
        <w:t>su se</w:t>
      </w:r>
      <w:r>
        <w:rPr>
          <w:rFonts w:ascii="Cambria" w:hAnsi="Cambria"/>
          <w:sz w:val="24"/>
        </w:rPr>
        <w:t xml:space="preserve"> </w:t>
      </w:r>
      <w:r w:rsidR="00393DE1">
        <w:rPr>
          <w:rFonts w:ascii="Cambria" w:hAnsi="Cambria"/>
          <w:sz w:val="24"/>
        </w:rPr>
        <w:t>izvodili</w:t>
      </w:r>
      <w:r>
        <w:rPr>
          <w:rFonts w:ascii="Cambria" w:hAnsi="Cambria"/>
          <w:sz w:val="24"/>
        </w:rPr>
        <w:t xml:space="preserve"> u </w:t>
      </w:r>
      <w:r w:rsidR="00393DE1">
        <w:rPr>
          <w:rFonts w:ascii="Cambria" w:hAnsi="Cambria"/>
          <w:sz w:val="24"/>
        </w:rPr>
        <w:t>Područnom odsjeku u Rijeci</w:t>
      </w:r>
      <w:r>
        <w:rPr>
          <w:rFonts w:ascii="Cambria" w:hAnsi="Cambria"/>
          <w:sz w:val="24"/>
        </w:rPr>
        <w:t>.</w:t>
      </w:r>
    </w:p>
    <w:p w14:paraId="4268D33E" w14:textId="77777777" w:rsidR="006D346B" w:rsidRDefault="006D346B">
      <w:pPr>
        <w:pStyle w:val="ListParagraph"/>
        <w:spacing w:after="0"/>
        <w:ind w:left="0"/>
        <w:jc w:val="both"/>
        <w:rPr>
          <w:rFonts w:ascii="Cambria" w:eastAsiaTheme="minorEastAsia" w:hAnsi="Cambria" w:cstheme="minorBidi"/>
          <w:sz w:val="24"/>
          <w:szCs w:val="24"/>
        </w:rPr>
      </w:pPr>
    </w:p>
    <w:p w14:paraId="2EA42DB5" w14:textId="77777777" w:rsidR="006D346B" w:rsidRDefault="00306117">
      <w:pPr>
        <w:pStyle w:val="ListParagraph"/>
        <w:spacing w:after="0"/>
        <w:ind w:left="0"/>
        <w:jc w:val="both"/>
        <w:rPr>
          <w:rFonts w:ascii="Cambria" w:eastAsiaTheme="minorEastAsia" w:hAnsi="Cambria" w:cstheme="minorBidi"/>
          <w:b/>
          <w:bCs/>
          <w:sz w:val="24"/>
          <w:szCs w:val="24"/>
        </w:rPr>
      </w:pPr>
      <w:r>
        <w:rPr>
          <w:rFonts w:ascii="Cambria" w:hAnsi="Cambria"/>
          <w:b/>
          <w:sz w:val="24"/>
        </w:rPr>
        <w:t xml:space="preserve">BROJ NASTAVNIKA: </w:t>
      </w:r>
    </w:p>
    <w:p w14:paraId="6B7A34FE" w14:textId="77777777" w:rsidR="006D346B" w:rsidRDefault="006D346B">
      <w:pPr>
        <w:pStyle w:val="ListParagraph"/>
        <w:spacing w:after="0"/>
        <w:ind w:left="0"/>
        <w:jc w:val="both"/>
        <w:rPr>
          <w:rFonts w:ascii="Cambria" w:eastAsiaTheme="minorEastAsia" w:hAnsi="Cambria" w:cstheme="minorBidi"/>
          <w:sz w:val="24"/>
          <w:szCs w:val="24"/>
        </w:rPr>
      </w:pPr>
    </w:p>
    <w:p w14:paraId="789C3B7A" w14:textId="6B3A7CC5" w:rsidR="006D346B" w:rsidRDefault="00306117">
      <w:pPr>
        <w:suppressAutoHyphens w:val="0"/>
        <w:rPr>
          <w:rFonts w:ascii="Cambria" w:eastAsiaTheme="minorEastAsia" w:hAnsi="Cambria" w:cstheme="minorBidi"/>
          <w:b/>
          <w:bCs/>
        </w:rPr>
      </w:pPr>
      <w:r>
        <w:rPr>
          <w:noProof/>
        </w:rPr>
        <w:drawing>
          <wp:inline distT="0" distB="0" distL="0" distR="0" wp14:anchorId="7D45A78F" wp14:editId="743A1EC5">
            <wp:extent cx="6068695" cy="5010150"/>
            <wp:effectExtent l="0" t="0" r="0" b="0"/>
            <wp:docPr id="3"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6"/>
                    <pic:cNvPicPr>
                      <a:picLocks noChangeAspect="1" noChangeArrowheads="1"/>
                    </pic:cNvPicPr>
                  </pic:nvPicPr>
                  <pic:blipFill>
                    <a:blip r:embed="rId13"/>
                    <a:stretch>
                      <a:fillRect/>
                    </a:stretch>
                  </pic:blipFill>
                  <pic:spPr bwMode="auto">
                    <a:xfrm>
                      <a:off x="0" y="0"/>
                      <a:ext cx="6068695" cy="5010150"/>
                    </a:xfrm>
                    <a:prstGeom prst="rect">
                      <a:avLst/>
                    </a:prstGeom>
                  </pic:spPr>
                </pic:pic>
              </a:graphicData>
            </a:graphic>
          </wp:inline>
        </w:drawing>
      </w:r>
    </w:p>
    <w:p w14:paraId="1CA2B859" w14:textId="77777777" w:rsidR="006D346B" w:rsidRDefault="00306117">
      <w:pPr>
        <w:pStyle w:val="ListParagraph"/>
        <w:spacing w:after="0"/>
        <w:ind w:left="0"/>
        <w:jc w:val="both"/>
        <w:rPr>
          <w:rFonts w:ascii="Cambria" w:eastAsiaTheme="minorEastAsia" w:hAnsi="Cambria" w:cstheme="minorBidi"/>
          <w:sz w:val="24"/>
          <w:szCs w:val="24"/>
        </w:rPr>
      </w:pPr>
      <w:bookmarkStart w:id="10" w:name="_Hlk124842526"/>
      <w:r>
        <w:rPr>
          <w:rFonts w:ascii="Cambria" w:hAnsi="Cambria"/>
          <w:sz w:val="24"/>
        </w:rPr>
        <w:t>Analitički prilog Samoanalizi, str. 1</w:t>
      </w:r>
      <w:bookmarkEnd w:id="10"/>
      <w:r>
        <w:rPr>
          <w:rFonts w:ascii="Cambria" w:hAnsi="Cambria"/>
          <w:sz w:val="24"/>
        </w:rPr>
        <w:t>6</w:t>
      </w:r>
    </w:p>
    <w:p w14:paraId="29870015" w14:textId="77777777" w:rsidR="006D346B" w:rsidRDefault="006D346B">
      <w:pPr>
        <w:pStyle w:val="ListParagraph"/>
        <w:spacing w:after="0"/>
        <w:ind w:left="0"/>
        <w:jc w:val="both"/>
        <w:rPr>
          <w:rFonts w:ascii="Cambria" w:eastAsiaTheme="minorEastAsia" w:hAnsi="Cambria" w:cstheme="minorBidi"/>
          <w:b/>
          <w:bCs/>
          <w:sz w:val="24"/>
          <w:szCs w:val="24"/>
        </w:rPr>
      </w:pPr>
    </w:p>
    <w:p w14:paraId="3B1ADFA0" w14:textId="77777777" w:rsidR="006D346B" w:rsidRDefault="00306117">
      <w:pPr>
        <w:suppressAutoHyphens w:val="0"/>
        <w:rPr>
          <w:rFonts w:ascii="Cambria" w:eastAsiaTheme="minorEastAsia" w:hAnsi="Cambria" w:cstheme="minorBidi"/>
          <w:b/>
          <w:bCs/>
        </w:rPr>
      </w:pPr>
      <w:r>
        <w:br w:type="page"/>
      </w:r>
    </w:p>
    <w:p w14:paraId="1101C73B" w14:textId="77777777" w:rsidR="006D346B" w:rsidRDefault="00306117">
      <w:pPr>
        <w:pStyle w:val="ListParagraph"/>
        <w:spacing w:after="0"/>
        <w:ind w:left="0"/>
        <w:jc w:val="both"/>
        <w:rPr>
          <w:rFonts w:ascii="Cambria" w:eastAsiaTheme="minorEastAsia" w:hAnsi="Cambria" w:cstheme="minorBidi"/>
          <w:b/>
          <w:bCs/>
          <w:sz w:val="24"/>
          <w:szCs w:val="24"/>
        </w:rPr>
      </w:pPr>
      <w:r>
        <w:rPr>
          <w:rFonts w:ascii="Cambria" w:hAnsi="Cambria"/>
          <w:b/>
          <w:sz w:val="24"/>
        </w:rPr>
        <w:t>KRATAK OPIS VREDNOVANOGA VISOKOG UČILIŠTA</w:t>
      </w:r>
    </w:p>
    <w:p w14:paraId="0C44EE90" w14:textId="77777777" w:rsidR="006D346B" w:rsidRDefault="006D346B">
      <w:pPr>
        <w:pStyle w:val="ListParagraph"/>
        <w:spacing w:after="0"/>
        <w:ind w:left="0"/>
        <w:jc w:val="both"/>
        <w:rPr>
          <w:rFonts w:ascii="Cambria" w:eastAsiaTheme="minorEastAsia" w:hAnsi="Cambria" w:cstheme="minorBidi"/>
          <w:b/>
          <w:bCs/>
          <w:sz w:val="24"/>
          <w:szCs w:val="24"/>
        </w:rPr>
      </w:pPr>
    </w:p>
    <w:p w14:paraId="4B80D2C5" w14:textId="554E35F2" w:rsidR="006D346B" w:rsidRDefault="00306117">
      <w:pPr>
        <w:pStyle w:val="ListParagraph"/>
        <w:spacing w:after="0"/>
        <w:ind w:left="0"/>
        <w:jc w:val="both"/>
        <w:rPr>
          <w:rFonts w:ascii="Cambria" w:hAnsi="Cambria"/>
        </w:rPr>
      </w:pPr>
      <w:r>
        <w:rPr>
          <w:rFonts w:ascii="Cambria" w:hAnsi="Cambria"/>
          <w:sz w:val="24"/>
        </w:rPr>
        <w:t xml:space="preserve">Muzička akademija Sveučilišta u Zagrebu najveća je i najstarija visokoškolska glazbena ustanova u Republici Hrvatskoj. Muzička akademija danas je središnje glazbeno učilište visokih umjetničkih vrijednosti i vrhunskog nastavničkog kadra. Povijest Muzičke akademije počinje 1829., kada je osnovana trogodišnja glazbena škola u okviru tadašnjeg </w:t>
      </w:r>
      <w:proofErr w:type="spellStart"/>
      <w:r>
        <w:rPr>
          <w:rFonts w:ascii="Cambria" w:hAnsi="Cambria"/>
          <w:i/>
          <w:iCs/>
          <w:sz w:val="24"/>
        </w:rPr>
        <w:t>Musikvereina</w:t>
      </w:r>
      <w:proofErr w:type="spellEnd"/>
      <w:r>
        <w:rPr>
          <w:rFonts w:ascii="Cambria" w:hAnsi="Cambria"/>
          <w:sz w:val="24"/>
        </w:rPr>
        <w:t xml:space="preserve">, a polaznici su mogli učiti pjevanje i </w:t>
      </w:r>
      <w:proofErr w:type="spellStart"/>
      <w:r>
        <w:rPr>
          <w:rFonts w:ascii="Cambria" w:hAnsi="Cambria"/>
          <w:sz w:val="24"/>
        </w:rPr>
        <w:t>duhačke</w:t>
      </w:r>
      <w:proofErr w:type="spellEnd"/>
      <w:r>
        <w:rPr>
          <w:rFonts w:ascii="Cambria" w:hAnsi="Cambria"/>
          <w:sz w:val="24"/>
        </w:rPr>
        <w:t xml:space="preserve"> instrumente. Glazbena škola 1916. prerasta u Konzervatorij Hrvatskoga zemaljskog glazbenog zavoda (Hrvatski konzervatorij), uvedene su nove nastavne discipline, povećan je kapacitet te se dosta radilo na usavršavanju i proširivanju studija. Godine 1920. Akademija prelazi iz privatne pod državnu upravu. Godine 1921. počinju se izvoditi programi visoke glazbene škole, što smatramo utemeljenjem ustanove kakvu danas poznajemo i gradimo. Statutom iz 1923. definirana je struktura akademije s pet odsjeka: Odsjek za klavir i orgulje, Odsjek za orkestralne instrumente, Odsjek za </w:t>
      </w:r>
      <w:r w:rsidRPr="00175C58">
        <w:rPr>
          <w:rFonts w:ascii="Cambria" w:hAnsi="Cambria"/>
          <w:sz w:val="24"/>
        </w:rPr>
        <w:t>solo</w:t>
      </w:r>
      <w:r w:rsidR="000E3891" w:rsidRPr="00175C58">
        <w:rPr>
          <w:rFonts w:ascii="Cambria" w:hAnsi="Cambria"/>
          <w:sz w:val="24"/>
        </w:rPr>
        <w:t xml:space="preserve"> </w:t>
      </w:r>
      <w:r w:rsidRPr="00175C58">
        <w:rPr>
          <w:rFonts w:ascii="Cambria" w:hAnsi="Cambria"/>
          <w:sz w:val="24"/>
        </w:rPr>
        <w:t>pjevanje</w:t>
      </w:r>
      <w:r>
        <w:rPr>
          <w:rFonts w:ascii="Cambria" w:hAnsi="Cambria"/>
          <w:sz w:val="24"/>
        </w:rPr>
        <w:t xml:space="preserve">, Odsjek za kompoziciju i Pedagoški odsjek, namijenjen učiteljima glazbenog odgoja i zborovođama. Uredbom Banovine Hrvatske iz 1940. akademija dobiva status fakulteta i ime Akademija glazbe i kazališne umjetnosti. Tom uredbom definiran je status nastavnika akademije, a nastavno osoblje podijeljeno je na redovne i izvanredne profesore. Godine 1951. iz Akademije je izdvojena niža i srednja glazbena škola, a akademija nakon nekoliko izmjena imena u poslijeratnom razdoblju dobiva današnji naziv Muzička akademija. U razdoblju od pedesetih do sedamdesetih godina prošlog stoljeća Muzička akademija pokreće nove studijske programe na odsjecima za </w:t>
      </w:r>
      <w:proofErr w:type="spellStart"/>
      <w:r>
        <w:rPr>
          <w:rFonts w:ascii="Cambria" w:hAnsi="Cambria"/>
          <w:sz w:val="24"/>
        </w:rPr>
        <w:t>duhačke</w:t>
      </w:r>
      <w:proofErr w:type="spellEnd"/>
      <w:r>
        <w:rPr>
          <w:rFonts w:ascii="Cambria" w:hAnsi="Cambria"/>
          <w:sz w:val="24"/>
        </w:rPr>
        <w:t xml:space="preserve"> instrumente, gitaru, glazbenu kulturu i </w:t>
      </w:r>
      <w:proofErr w:type="spellStart"/>
      <w:r>
        <w:rPr>
          <w:rFonts w:ascii="Cambria" w:hAnsi="Cambria"/>
          <w:sz w:val="24"/>
        </w:rPr>
        <w:t>muzikologiju</w:t>
      </w:r>
      <w:proofErr w:type="spellEnd"/>
      <w:r>
        <w:rPr>
          <w:rFonts w:ascii="Cambria" w:hAnsi="Cambria"/>
          <w:sz w:val="24"/>
        </w:rPr>
        <w:t xml:space="preserve">. Od 1966. na akademiji se izvode i poslijediplomski studiji dvogodišnjeg do četverogodišnjeg trajanja (kasnije magistarski studiji umjetnosti, programi umjetničkog usavršavanja te magistarski studij znanosti od 1972.). Godine 1967. osnovan je Muzikološki zavod (danas Zavod za sistematsku </w:t>
      </w:r>
      <w:proofErr w:type="spellStart"/>
      <w:r>
        <w:rPr>
          <w:rFonts w:ascii="Cambria" w:hAnsi="Cambria"/>
          <w:sz w:val="24"/>
        </w:rPr>
        <w:t>muzikologiju</w:t>
      </w:r>
      <w:proofErr w:type="spellEnd"/>
      <w:r>
        <w:rPr>
          <w:rFonts w:ascii="Cambria" w:hAnsi="Cambria"/>
          <w:sz w:val="24"/>
        </w:rPr>
        <w:t xml:space="preserve">). Od 1968. do 1971. otvoreni su područni odjeli Muzičke akademije u Dubrovniku, Osijeku, Rijeci i Splitu. Godine 1979. Muzička akademija ulazi u sastav Sveučilišta u Zagrebu. Područni odjeli u Splitu i Osijeku u međuvremenu su postali dijelovi umjetničkih akademija tamošnjih sveučilišta (1990-ih i početkom ovog tisućljeća). Promjene su dovele do neznatnih promjena u nazivima odsjeka, tako da je donedavno Muzičku akademiju činilo osam odsjeka u Zagrebu i područni odsjek u Rijeci, koji je 2018. ugašen slijedom rezultata prethodnog ciklusa reakreditacije i neisplativosti. Godine 1995. otvoren je </w:t>
      </w:r>
      <w:proofErr w:type="spellStart"/>
      <w:r>
        <w:rPr>
          <w:rFonts w:ascii="Cambria" w:hAnsi="Cambria"/>
          <w:sz w:val="24"/>
        </w:rPr>
        <w:t>interfakultetski</w:t>
      </w:r>
      <w:proofErr w:type="spellEnd"/>
      <w:r>
        <w:rPr>
          <w:rFonts w:ascii="Cambria" w:hAnsi="Cambria"/>
          <w:sz w:val="24"/>
        </w:rPr>
        <w:t xml:space="preserve"> poslijediplomski magistarski studij glazbene pedagogije koji se izvodio na Muzičkoj akademiji u suradnji s Filozofskim fakultetom do 2011., kada su ujedno magistrirali posljednji polaznici </w:t>
      </w:r>
      <w:proofErr w:type="spellStart"/>
      <w:r>
        <w:rPr>
          <w:rFonts w:ascii="Cambria" w:hAnsi="Cambria"/>
          <w:sz w:val="24"/>
        </w:rPr>
        <w:t>predbolonjskih</w:t>
      </w:r>
      <w:proofErr w:type="spellEnd"/>
      <w:r>
        <w:rPr>
          <w:rFonts w:ascii="Cambria" w:hAnsi="Cambria"/>
          <w:sz w:val="24"/>
        </w:rPr>
        <w:t xml:space="preserve"> poslijediplomskih programa. Doktorati iz područja </w:t>
      </w:r>
      <w:proofErr w:type="spellStart"/>
      <w:r>
        <w:rPr>
          <w:rFonts w:ascii="Cambria" w:hAnsi="Cambria"/>
          <w:sz w:val="24"/>
        </w:rPr>
        <w:t>muzikologije</w:t>
      </w:r>
      <w:proofErr w:type="spellEnd"/>
      <w:r>
        <w:rPr>
          <w:rFonts w:ascii="Cambria" w:hAnsi="Cambria"/>
          <w:sz w:val="24"/>
        </w:rPr>
        <w:t xml:space="preserve"> i etnomuzikologije prije uvođenja </w:t>
      </w:r>
      <w:proofErr w:type="spellStart"/>
      <w:r>
        <w:rPr>
          <w:rFonts w:ascii="Cambria" w:hAnsi="Cambria"/>
          <w:sz w:val="24"/>
        </w:rPr>
        <w:t>bolonjskoga</w:t>
      </w:r>
      <w:proofErr w:type="spellEnd"/>
      <w:r>
        <w:rPr>
          <w:rFonts w:ascii="Cambria" w:hAnsi="Cambria"/>
          <w:sz w:val="24"/>
        </w:rPr>
        <w:t xml:space="preserve"> sustava izrađivali su se i branili izvan doktorskoga studija. Ak. god. 1988./1989. pokrenut je studij udaraljki. U akademskoj godini 2005./2006. dolazi do uvođenja </w:t>
      </w:r>
      <w:proofErr w:type="spellStart"/>
      <w:r>
        <w:rPr>
          <w:rFonts w:ascii="Cambria" w:hAnsi="Cambria"/>
          <w:sz w:val="24"/>
        </w:rPr>
        <w:t>bolonjskog</w:t>
      </w:r>
      <w:proofErr w:type="spellEnd"/>
      <w:r>
        <w:rPr>
          <w:rFonts w:ascii="Cambria" w:hAnsi="Cambria"/>
          <w:sz w:val="24"/>
        </w:rPr>
        <w:t xml:space="preserve"> sustava visokog obrazovanja i promjene studijskih programa. Uvedeni su preddiplomski studiji u trajanju od četiri godine i diplomski studij u trajanju od godine dana te </w:t>
      </w:r>
      <w:proofErr w:type="spellStart"/>
      <w:r>
        <w:rPr>
          <w:rFonts w:ascii="Cambria" w:hAnsi="Cambria"/>
          <w:sz w:val="24"/>
        </w:rPr>
        <w:t>dvopredmetni</w:t>
      </w:r>
      <w:proofErr w:type="spellEnd"/>
      <w:r>
        <w:rPr>
          <w:rFonts w:ascii="Cambria" w:hAnsi="Cambria"/>
          <w:sz w:val="24"/>
        </w:rPr>
        <w:t xml:space="preserve"> studiji u suradnji s Filozofskim fakultetom te Hrvatskim studijima (do 2017.) u trajanju od tri (preddiplomski) odnosno dvije godine (diplomski studij). Godine 2007. osnovan je Ured za međunarodnu suradnju. Godine 2010. započinje se s izvođenjem poslijediplomskoga specijalističkog studija za izvođače u trajanju od dvije godine. Od ak. god. 2013./2014. Muzička akademija ustrojava i prelazi na izvođenje nastave kroz devet integriranih preddiplomskih i diplomskih sveučilišnih studijskih programa u trajanju od pet godina. Od 2014. nastavnu i javnu umjetničku djelatnost akademije podupire i Ured za produkcijske poslove. Od 2016. Muzička akademija sudjeluje u izvedbi </w:t>
      </w:r>
      <w:proofErr w:type="spellStart"/>
      <w:r>
        <w:rPr>
          <w:rFonts w:ascii="Cambria" w:hAnsi="Cambria"/>
          <w:sz w:val="24"/>
        </w:rPr>
        <w:t>interfakultetskoga</w:t>
      </w:r>
      <w:proofErr w:type="spellEnd"/>
      <w:r>
        <w:rPr>
          <w:rFonts w:ascii="Cambria" w:hAnsi="Cambria"/>
          <w:sz w:val="24"/>
        </w:rPr>
        <w:t xml:space="preserve"> specijalističkog studija Intelektualno vlasništvo, a 2017. upisani su prvi polaznici muzikološkoga smjera doktorskoga studija iz polja humanističkih znanosti, područja znanosti o književnosti, teatrologije i </w:t>
      </w:r>
      <w:proofErr w:type="spellStart"/>
      <w:r>
        <w:rPr>
          <w:rFonts w:ascii="Cambria" w:hAnsi="Cambria"/>
          <w:sz w:val="24"/>
        </w:rPr>
        <w:t>dramatologije</w:t>
      </w:r>
      <w:proofErr w:type="spellEnd"/>
      <w:r>
        <w:rPr>
          <w:rFonts w:ascii="Cambria" w:hAnsi="Cambria"/>
          <w:sz w:val="24"/>
        </w:rPr>
        <w:t xml:space="preserve">, filmologije, </w:t>
      </w:r>
      <w:proofErr w:type="spellStart"/>
      <w:r>
        <w:rPr>
          <w:rFonts w:ascii="Cambria" w:hAnsi="Cambria"/>
          <w:sz w:val="24"/>
        </w:rPr>
        <w:t>muzikologije</w:t>
      </w:r>
      <w:proofErr w:type="spellEnd"/>
      <w:r>
        <w:rPr>
          <w:rFonts w:ascii="Cambria" w:hAnsi="Cambria"/>
          <w:sz w:val="24"/>
        </w:rPr>
        <w:t xml:space="preserve"> i studija kulture, koji se izvodi u suradnji s Filozofskim fakultetom. Godine 2019. uvedeni su novi smjerovi na integriranome preddiplomskom i diplomskom studiju za instrumentaliste: eufonij i tambura. Na akademiji se provode i programi cjeloživotnoga učenja: umjetničko usavršavanje te stjecanje pedagoških kompetencija (u suradnji s Učiteljskim fakultetom i Fakultetom organizacije i informatike Sveučilišta u Zagrebu).</w:t>
      </w:r>
    </w:p>
    <w:p w14:paraId="28229BD8" w14:textId="77777777" w:rsidR="006D346B" w:rsidRDefault="00306117">
      <w:pPr>
        <w:pStyle w:val="Heading1"/>
        <w:jc w:val="both"/>
        <w:rPr>
          <w:b w:val="0"/>
          <w:bCs w:val="0"/>
          <w:sz w:val="24"/>
          <w:szCs w:val="24"/>
        </w:rPr>
      </w:pPr>
      <w:bookmarkStart w:id="11" w:name="_Toc132101807"/>
      <w:r>
        <w:rPr>
          <w:b w:val="0"/>
          <w:bCs w:val="0"/>
          <w:sz w:val="24"/>
          <w:szCs w:val="24"/>
        </w:rPr>
        <w:t>Samoanaliza, str. 11–12</w:t>
      </w:r>
      <w:bookmarkStart w:id="12" w:name="_Toc523140337"/>
      <w:bookmarkStart w:id="13" w:name="_Toc497998831"/>
      <w:bookmarkEnd w:id="11"/>
      <w:r>
        <w:br w:type="page"/>
      </w:r>
    </w:p>
    <w:p w14:paraId="52C183DC" w14:textId="77777777" w:rsidR="006D346B" w:rsidRPr="00CE78F3" w:rsidRDefault="00306117" w:rsidP="00CE78F3">
      <w:pPr>
        <w:pStyle w:val="Heading1"/>
        <w:rPr>
          <w:kern w:val="32"/>
        </w:rPr>
      </w:pPr>
      <w:bookmarkStart w:id="14" w:name="_Toc132101808"/>
      <w:r w:rsidRPr="00CE78F3">
        <w:rPr>
          <w:kern w:val="32"/>
        </w:rPr>
        <w:t>KRATKA ANALIZA PREDNOSTI I NEDOSTATAKA</w:t>
      </w:r>
      <w:bookmarkEnd w:id="12"/>
      <w:bookmarkEnd w:id="13"/>
      <w:bookmarkEnd w:id="14"/>
    </w:p>
    <w:p w14:paraId="64EC7951" w14:textId="77777777" w:rsidR="006D346B" w:rsidRDefault="006D346B">
      <w:pPr>
        <w:rPr>
          <w:rFonts w:ascii="Cambria" w:eastAsiaTheme="minorEastAsia" w:hAnsi="Cambria" w:cstheme="minorBidi"/>
        </w:rPr>
      </w:pPr>
    </w:p>
    <w:p w14:paraId="5EF715EE" w14:textId="5F9DE1D7" w:rsidR="006D346B" w:rsidRDefault="00306117">
      <w:pPr>
        <w:pStyle w:val="Heading2"/>
        <w:spacing w:line="276" w:lineRule="auto"/>
        <w:jc w:val="both"/>
      </w:pPr>
      <w:bookmarkStart w:id="15" w:name="_Toc523140338"/>
      <w:bookmarkStart w:id="16" w:name="_Toc497998832"/>
      <w:bookmarkStart w:id="17" w:name="_Toc419727320"/>
      <w:bookmarkStart w:id="18" w:name="_Toc381004166"/>
      <w:bookmarkStart w:id="19" w:name="_Toc132101809"/>
      <w:r>
        <w:t>PREDNOSTI VISOKOG UČILIŠTA</w:t>
      </w:r>
      <w:bookmarkEnd w:id="15"/>
      <w:bookmarkEnd w:id="16"/>
      <w:bookmarkEnd w:id="17"/>
      <w:bookmarkEnd w:id="18"/>
      <w:bookmarkEnd w:id="19"/>
      <w:r>
        <w:t xml:space="preserve"> </w:t>
      </w:r>
    </w:p>
    <w:p w14:paraId="46EDDFBA" w14:textId="77777777" w:rsidR="00297A27" w:rsidRPr="00297A27" w:rsidRDefault="00297A27" w:rsidP="00297A27">
      <w:pPr>
        <w:rPr>
          <w:rFonts w:eastAsiaTheme="minorEastAsia"/>
        </w:rPr>
      </w:pPr>
    </w:p>
    <w:p w14:paraId="48112ED1" w14:textId="77777777" w:rsidR="006D346B" w:rsidRDefault="00306117">
      <w:pPr>
        <w:numPr>
          <w:ilvl w:val="0"/>
          <w:numId w:val="4"/>
        </w:numPr>
        <w:spacing w:line="276" w:lineRule="auto"/>
        <w:ind w:right="76"/>
        <w:jc w:val="both"/>
        <w:rPr>
          <w:rFonts w:ascii="Cambria" w:eastAsiaTheme="minorEastAsia" w:hAnsi="Cambria" w:cstheme="minorBidi"/>
        </w:rPr>
      </w:pPr>
      <w:r>
        <w:rPr>
          <w:rFonts w:ascii="Cambria" w:hAnsi="Cambria"/>
        </w:rPr>
        <w:t xml:space="preserve">Sustav za osiguravanje kvalitete provodi se i </w:t>
      </w:r>
      <w:r w:rsidRPr="00EE421D">
        <w:rPr>
          <w:rFonts w:ascii="Cambria" w:hAnsi="Cambria"/>
        </w:rPr>
        <w:t>djelomično j</w:t>
      </w:r>
      <w:r>
        <w:rPr>
          <w:rFonts w:ascii="Cambria" w:hAnsi="Cambria"/>
        </w:rPr>
        <w:t>e formaliziran.</w:t>
      </w:r>
    </w:p>
    <w:p w14:paraId="563DDC38" w14:textId="64BACC14" w:rsidR="006D346B" w:rsidRDefault="00306117">
      <w:pPr>
        <w:numPr>
          <w:ilvl w:val="0"/>
          <w:numId w:val="4"/>
        </w:numPr>
        <w:spacing w:line="276" w:lineRule="auto"/>
        <w:ind w:right="76"/>
        <w:jc w:val="both"/>
        <w:rPr>
          <w:rFonts w:ascii="Cambria" w:eastAsiaTheme="minorEastAsia" w:hAnsi="Cambria" w:cstheme="minorBidi"/>
        </w:rPr>
      </w:pPr>
      <w:r>
        <w:rPr>
          <w:rFonts w:ascii="Cambria" w:hAnsi="Cambria"/>
        </w:rPr>
        <w:t xml:space="preserve">Studijski programi </w:t>
      </w:r>
      <w:r w:rsidRPr="00EE421D">
        <w:rPr>
          <w:rFonts w:ascii="Cambria" w:hAnsi="Cambria"/>
        </w:rPr>
        <w:t>većinom su</w:t>
      </w:r>
      <w:r>
        <w:rPr>
          <w:rFonts w:ascii="Cambria" w:hAnsi="Cambria"/>
        </w:rPr>
        <w:t xml:space="preserve"> usklađeni s vizijom i strateškim ciljevima Muzičke akademije Sveučilišta u Zagrebu. Studijski programi redov</w:t>
      </w:r>
      <w:r w:rsidR="007C239D">
        <w:rPr>
          <w:rFonts w:ascii="Cambria" w:hAnsi="Cambria"/>
        </w:rPr>
        <w:t>it</w:t>
      </w:r>
      <w:r>
        <w:rPr>
          <w:rFonts w:ascii="Cambria" w:hAnsi="Cambria"/>
        </w:rPr>
        <w:t xml:space="preserve">o </w:t>
      </w:r>
      <w:r w:rsidR="003B430B">
        <w:rPr>
          <w:rFonts w:ascii="Cambria" w:hAnsi="Cambria"/>
        </w:rPr>
        <w:t xml:space="preserve">se </w:t>
      </w:r>
      <w:r>
        <w:rPr>
          <w:rFonts w:ascii="Cambria" w:hAnsi="Cambria"/>
        </w:rPr>
        <w:t>revidiraju i o njima se primjereno komunicira.</w:t>
      </w:r>
    </w:p>
    <w:p w14:paraId="1E363773" w14:textId="45A901E4" w:rsidR="006D346B" w:rsidRDefault="00306117">
      <w:pPr>
        <w:numPr>
          <w:ilvl w:val="0"/>
          <w:numId w:val="4"/>
        </w:numPr>
        <w:spacing w:line="276" w:lineRule="auto"/>
        <w:ind w:right="76"/>
        <w:jc w:val="both"/>
        <w:rPr>
          <w:rFonts w:ascii="Cambria" w:eastAsiaTheme="minorEastAsia" w:hAnsi="Cambria" w:cstheme="minorBidi"/>
        </w:rPr>
      </w:pPr>
      <w:r>
        <w:rPr>
          <w:rFonts w:ascii="Cambria" w:hAnsi="Cambria"/>
        </w:rPr>
        <w:t xml:space="preserve">Informacije relevantne za studij jasno su </w:t>
      </w:r>
      <w:r w:rsidR="000E3891">
        <w:rPr>
          <w:rFonts w:ascii="Cambria" w:hAnsi="Cambria"/>
        </w:rPr>
        <w:t>opisane</w:t>
      </w:r>
      <w:r w:rsidR="003B430B">
        <w:rPr>
          <w:rFonts w:ascii="Cambria" w:hAnsi="Cambria"/>
        </w:rPr>
        <w:t>/iskomunicirane</w:t>
      </w:r>
      <w:r>
        <w:rPr>
          <w:rFonts w:ascii="Cambria" w:hAnsi="Cambria"/>
        </w:rPr>
        <w:t xml:space="preserve">, a procedura upisa je transparentna; postoji snažna neformalna i osobna komunikacija s personaliziranim rješavanjem problema usmjerenim na studente; zgrada je moderna i </w:t>
      </w:r>
      <w:r w:rsidR="007C239D">
        <w:rPr>
          <w:rFonts w:ascii="Cambria" w:hAnsi="Cambria"/>
        </w:rPr>
        <w:t xml:space="preserve">prilagođena za </w:t>
      </w:r>
      <w:r>
        <w:rPr>
          <w:rFonts w:ascii="Cambria" w:hAnsi="Cambria"/>
        </w:rPr>
        <w:t>osob</w:t>
      </w:r>
      <w:r w:rsidR="007C239D">
        <w:rPr>
          <w:rFonts w:ascii="Cambria" w:hAnsi="Cambria"/>
        </w:rPr>
        <w:t>e</w:t>
      </w:r>
      <w:r>
        <w:rPr>
          <w:rFonts w:ascii="Cambria" w:hAnsi="Cambria"/>
        </w:rPr>
        <w:t xml:space="preserve"> s invaliditetom, a umjetničko </w:t>
      </w:r>
      <w:r w:rsidR="00856BB1">
        <w:rPr>
          <w:rFonts w:ascii="Cambria" w:hAnsi="Cambria"/>
        </w:rPr>
        <w:t xml:space="preserve">i znanstveno </w:t>
      </w:r>
      <w:r>
        <w:rPr>
          <w:rFonts w:ascii="Cambria" w:hAnsi="Cambria"/>
        </w:rPr>
        <w:t xml:space="preserve">osoblje vrlo je cijenjeno i zadovoljava međunarodne standarde. </w:t>
      </w:r>
    </w:p>
    <w:p w14:paraId="20F9E7DC" w14:textId="7FBA4EEE" w:rsidR="006D346B" w:rsidRDefault="00306117">
      <w:pPr>
        <w:numPr>
          <w:ilvl w:val="0"/>
          <w:numId w:val="4"/>
        </w:numPr>
        <w:spacing w:line="276" w:lineRule="auto"/>
        <w:ind w:right="76"/>
        <w:jc w:val="both"/>
        <w:rPr>
          <w:rFonts w:ascii="Cambria" w:eastAsiaTheme="minorEastAsia" w:hAnsi="Cambria" w:cstheme="minorBidi"/>
        </w:rPr>
      </w:pPr>
      <w:r>
        <w:rPr>
          <w:rFonts w:ascii="Cambria" w:hAnsi="Cambria"/>
        </w:rPr>
        <w:t xml:space="preserve">Nova izvrsno opremljena zgrada (tehnika, instrumenti, knjižnica, </w:t>
      </w:r>
      <w:r w:rsidR="00856BB1">
        <w:rPr>
          <w:rFonts w:ascii="Cambria" w:hAnsi="Cambria"/>
        </w:rPr>
        <w:t>prostorije</w:t>
      </w:r>
      <w:r>
        <w:rPr>
          <w:rFonts w:ascii="Cambria" w:hAnsi="Cambria"/>
        </w:rPr>
        <w:t>); potiče se mobilnost nastavnog osoblja, uz djelomičnu financijsku podršku; informatička infrastruktura i bežični internet na čitavom području.</w:t>
      </w:r>
    </w:p>
    <w:p w14:paraId="2E40956D" w14:textId="77777777" w:rsidR="006D346B" w:rsidRDefault="00306117">
      <w:pPr>
        <w:numPr>
          <w:ilvl w:val="0"/>
          <w:numId w:val="4"/>
        </w:numPr>
        <w:spacing w:line="276" w:lineRule="auto"/>
        <w:ind w:right="76"/>
        <w:jc w:val="both"/>
        <w:rPr>
          <w:rFonts w:ascii="Cambria" w:eastAsiaTheme="minorEastAsia" w:hAnsi="Cambria" w:cstheme="minorBidi"/>
        </w:rPr>
      </w:pPr>
      <w:r>
        <w:rPr>
          <w:rFonts w:ascii="Cambria" w:hAnsi="Cambria"/>
        </w:rPr>
        <w:t xml:space="preserve">Impresivna i visoko kvalitetna znanstvena i umjetnička djelatnost s fokusom na umjetnosti, koja zadovoljava najviše međunarodne standarde; visoko učilište održava međunarodnu mrežu. </w:t>
      </w:r>
    </w:p>
    <w:p w14:paraId="7EB13A67" w14:textId="77777777" w:rsidR="006D346B" w:rsidRDefault="006D346B">
      <w:pPr>
        <w:spacing w:line="276" w:lineRule="auto"/>
        <w:jc w:val="both"/>
        <w:rPr>
          <w:rFonts w:ascii="Cambria" w:eastAsiaTheme="minorEastAsia" w:hAnsi="Cambria" w:cstheme="minorBidi"/>
          <w:sz w:val="28"/>
          <w:szCs w:val="28"/>
        </w:rPr>
      </w:pPr>
    </w:p>
    <w:p w14:paraId="701A9061" w14:textId="2EACCE9E" w:rsidR="006D346B" w:rsidRDefault="00306117">
      <w:pPr>
        <w:pStyle w:val="Heading2"/>
        <w:spacing w:line="276" w:lineRule="auto"/>
        <w:jc w:val="both"/>
      </w:pPr>
      <w:bookmarkStart w:id="20" w:name="_Toc523140339"/>
      <w:bookmarkStart w:id="21" w:name="_Toc497998833"/>
      <w:bookmarkStart w:id="22" w:name="_Toc419727321"/>
      <w:bookmarkStart w:id="23" w:name="_Toc381004167"/>
      <w:bookmarkStart w:id="24" w:name="_Toc132101810"/>
      <w:r>
        <w:t>NEDOSTACI VISOKOG UČILIŠTA</w:t>
      </w:r>
      <w:bookmarkEnd w:id="20"/>
      <w:bookmarkEnd w:id="21"/>
      <w:bookmarkEnd w:id="22"/>
      <w:bookmarkEnd w:id="23"/>
      <w:bookmarkEnd w:id="24"/>
    </w:p>
    <w:p w14:paraId="367F5A64" w14:textId="77777777" w:rsidR="00297A27" w:rsidRPr="00297A27" w:rsidRDefault="00297A27" w:rsidP="00297A27">
      <w:pPr>
        <w:rPr>
          <w:rFonts w:eastAsiaTheme="minorEastAsia"/>
        </w:rPr>
      </w:pPr>
    </w:p>
    <w:p w14:paraId="4621C8F5" w14:textId="40CE7157" w:rsidR="006D346B" w:rsidRDefault="00306117">
      <w:pPr>
        <w:numPr>
          <w:ilvl w:val="0"/>
          <w:numId w:val="9"/>
        </w:numPr>
        <w:spacing w:line="276" w:lineRule="auto"/>
        <w:ind w:right="76"/>
        <w:jc w:val="both"/>
        <w:rPr>
          <w:rFonts w:ascii="Cambria" w:eastAsiaTheme="minorEastAsia" w:hAnsi="Cambria" w:cstheme="minorBidi"/>
          <w:spacing w:val="1"/>
        </w:rPr>
      </w:pPr>
      <w:r w:rsidRPr="00AA59FE">
        <w:rPr>
          <w:rFonts w:ascii="Cambria" w:hAnsi="Cambria"/>
        </w:rPr>
        <w:t>Nedostatak</w:t>
      </w:r>
      <w:r w:rsidR="000E3891" w:rsidRPr="00AA59FE">
        <w:rPr>
          <w:rFonts w:ascii="Cambria" w:hAnsi="Cambria"/>
        </w:rPr>
        <w:t>/niska</w:t>
      </w:r>
      <w:r>
        <w:rPr>
          <w:rFonts w:ascii="Cambria" w:hAnsi="Cambria"/>
        </w:rPr>
        <w:t xml:space="preserve"> pouzdan</w:t>
      </w:r>
      <w:r w:rsidR="000E3891">
        <w:rPr>
          <w:rFonts w:ascii="Cambria" w:hAnsi="Cambria"/>
        </w:rPr>
        <w:t>ost</w:t>
      </w:r>
      <w:r>
        <w:rPr>
          <w:rFonts w:ascii="Cambria" w:hAnsi="Cambria"/>
        </w:rPr>
        <w:t xml:space="preserve"> financijskih sredstava (npr. nema osoblja za osiguravanje kvalitete, </w:t>
      </w:r>
      <w:r w:rsidRPr="000E3891">
        <w:rPr>
          <w:rFonts w:ascii="Cambria" w:hAnsi="Cambria"/>
        </w:rPr>
        <w:t>projektno financiranje</w:t>
      </w:r>
      <w:r>
        <w:rPr>
          <w:rFonts w:ascii="Cambria" w:hAnsi="Cambria"/>
        </w:rPr>
        <w:t xml:space="preserve">, financiranje trećih strana itd.), nesigurnost financijskog planiranja, manjak komunikacije, transparentnosti i sustava primjene povratnih informacija (akcijski plan), </w:t>
      </w:r>
      <w:r w:rsidRPr="00882C00">
        <w:rPr>
          <w:rFonts w:ascii="Cambria" w:hAnsi="Cambria"/>
        </w:rPr>
        <w:t>nepostojanje</w:t>
      </w:r>
      <w:r>
        <w:rPr>
          <w:rFonts w:ascii="Cambria" w:hAnsi="Cambria"/>
        </w:rPr>
        <w:t xml:space="preserve"> digitalizacije (povratne </w:t>
      </w:r>
      <w:r w:rsidR="000E3891">
        <w:rPr>
          <w:rFonts w:ascii="Cambria" w:hAnsi="Cambria"/>
        </w:rPr>
        <w:t>informacije</w:t>
      </w:r>
      <w:r>
        <w:rPr>
          <w:rFonts w:ascii="Cambria" w:hAnsi="Cambria"/>
        </w:rPr>
        <w:t xml:space="preserve">, aktivni </w:t>
      </w:r>
      <w:proofErr w:type="spellStart"/>
      <w:r>
        <w:rPr>
          <w:rFonts w:ascii="Cambria" w:hAnsi="Cambria"/>
        </w:rPr>
        <w:t>intra-net</w:t>
      </w:r>
      <w:proofErr w:type="spellEnd"/>
      <w:r>
        <w:rPr>
          <w:rFonts w:ascii="Cambria" w:hAnsi="Cambria"/>
        </w:rPr>
        <w:t>).</w:t>
      </w:r>
    </w:p>
    <w:p w14:paraId="19273240" w14:textId="6E93B17B" w:rsidR="006D346B" w:rsidRPr="00AA59FE" w:rsidRDefault="00306117">
      <w:pPr>
        <w:numPr>
          <w:ilvl w:val="0"/>
          <w:numId w:val="9"/>
        </w:numPr>
        <w:spacing w:line="276" w:lineRule="auto"/>
        <w:ind w:right="76"/>
        <w:jc w:val="both"/>
        <w:rPr>
          <w:rFonts w:ascii="Cambria" w:eastAsiaTheme="minorEastAsia" w:hAnsi="Cambria" w:cstheme="minorBidi"/>
          <w:spacing w:val="1"/>
        </w:rPr>
      </w:pPr>
      <w:bookmarkStart w:id="25" w:name="_Hlk125102641"/>
      <w:r w:rsidRPr="00AA59FE">
        <w:rPr>
          <w:rFonts w:ascii="Cambria" w:hAnsi="Cambria"/>
        </w:rPr>
        <w:t xml:space="preserve">Revizija studijskih programa ne uključuje stvarne povratne informacije vanjskih </w:t>
      </w:r>
      <w:r w:rsidR="00B00154" w:rsidRPr="00AA59FE">
        <w:rPr>
          <w:rFonts w:ascii="Cambria" w:hAnsi="Cambria"/>
        </w:rPr>
        <w:t>dionika</w:t>
      </w:r>
      <w:r w:rsidRPr="00AA59FE">
        <w:rPr>
          <w:rFonts w:ascii="Cambria" w:hAnsi="Cambria"/>
        </w:rPr>
        <w:t xml:space="preserve"> poput alumnija i partnera iz kulture na formaliziranoj osnovi.</w:t>
      </w:r>
      <w:bookmarkEnd w:id="25"/>
    </w:p>
    <w:p w14:paraId="0FBF9386" w14:textId="29730F20" w:rsidR="006D346B" w:rsidRDefault="00856BB1">
      <w:pPr>
        <w:numPr>
          <w:ilvl w:val="0"/>
          <w:numId w:val="9"/>
        </w:numPr>
        <w:spacing w:line="276" w:lineRule="auto"/>
        <w:ind w:right="76"/>
        <w:jc w:val="both"/>
        <w:rPr>
          <w:rFonts w:ascii="Cambria" w:eastAsiaTheme="minorEastAsia" w:hAnsi="Cambria" w:cstheme="minorBidi"/>
        </w:rPr>
      </w:pPr>
      <w:r>
        <w:rPr>
          <w:rFonts w:ascii="Cambria" w:hAnsi="Cambria"/>
        </w:rPr>
        <w:t xml:space="preserve">Nedostatak </w:t>
      </w:r>
      <w:r w:rsidR="00306117">
        <w:rPr>
          <w:rFonts w:ascii="Cambria" w:hAnsi="Cambria"/>
        </w:rPr>
        <w:t xml:space="preserve">formalizirane sustavne analize i primjene prikupljanja informacija (vezanih za studijske programe), petogodišnja struktura studijskih programa dovodi do </w:t>
      </w:r>
      <w:r w:rsidR="00B00154">
        <w:rPr>
          <w:rFonts w:ascii="Cambria" w:hAnsi="Cambria"/>
        </w:rPr>
        <w:t>zapreka</w:t>
      </w:r>
      <w:r w:rsidR="00306117">
        <w:rPr>
          <w:rFonts w:ascii="Cambria" w:hAnsi="Cambria"/>
        </w:rPr>
        <w:t xml:space="preserve"> i neusklađenosti s nacionalnom i međunarodnom razmjenom studenata, niska stopa mobilnosti (birokratsko opterećenje za međunarodne studente), </w:t>
      </w:r>
      <w:r w:rsidR="00F01C09">
        <w:rPr>
          <w:rFonts w:ascii="Cambria" w:hAnsi="Cambria"/>
        </w:rPr>
        <w:t>nedostatak</w:t>
      </w:r>
      <w:r w:rsidR="00306117">
        <w:rPr>
          <w:rFonts w:ascii="Cambria" w:hAnsi="Cambria"/>
        </w:rPr>
        <w:t xml:space="preserve"> akreditiranih studijskih programa na engleskom jeziku, </w:t>
      </w:r>
      <w:r w:rsidR="00F01C09">
        <w:rPr>
          <w:rFonts w:ascii="Cambria" w:hAnsi="Cambria"/>
        </w:rPr>
        <w:t>nedostatak</w:t>
      </w:r>
      <w:r w:rsidR="00306117">
        <w:rPr>
          <w:rFonts w:ascii="Cambria" w:hAnsi="Cambria"/>
        </w:rPr>
        <w:t xml:space="preserve"> opisa i razjašnjenja „pedagoške grupe predmeta“ u dopunskoj ispravi o studiju, netočne inačice engleskih opisa kolegija.</w:t>
      </w:r>
    </w:p>
    <w:p w14:paraId="438B4017" w14:textId="3E181278" w:rsidR="006D346B" w:rsidRDefault="00306117">
      <w:pPr>
        <w:numPr>
          <w:ilvl w:val="0"/>
          <w:numId w:val="9"/>
        </w:numPr>
        <w:spacing w:line="276" w:lineRule="auto"/>
        <w:ind w:right="76"/>
        <w:jc w:val="both"/>
        <w:rPr>
          <w:rFonts w:ascii="Cambria" w:eastAsiaTheme="minorEastAsia" w:hAnsi="Cambria" w:cstheme="minorBidi"/>
          <w:spacing w:val="1"/>
        </w:rPr>
      </w:pPr>
      <w:r>
        <w:rPr>
          <w:rFonts w:ascii="Cambria" w:hAnsi="Cambria"/>
        </w:rPr>
        <w:t>Sustav rezervacija prostorija za vježbanje ne jamči dovoljno sati za vježbanje po studentu; zgrada koja crpi energente, a samim time i novac (klimatizacija</w:t>
      </w:r>
      <w:r w:rsidRPr="00593209">
        <w:rPr>
          <w:rFonts w:ascii="Cambria" w:hAnsi="Cambria"/>
        </w:rPr>
        <w:t xml:space="preserve">, tehnologija </w:t>
      </w:r>
      <w:r w:rsidR="00547AFA">
        <w:rPr>
          <w:rFonts w:ascii="Cambria" w:hAnsi="Cambria"/>
        </w:rPr>
        <w:t>s daljinskim upravljanjem</w:t>
      </w:r>
      <w:r>
        <w:rPr>
          <w:rFonts w:ascii="Cambria" w:hAnsi="Cambria"/>
        </w:rPr>
        <w:t xml:space="preserve">), nije osigurano pokrivanje troškova održavanja zgrade, </w:t>
      </w:r>
      <w:r w:rsidR="00F01C09">
        <w:rPr>
          <w:rFonts w:ascii="Cambria" w:hAnsi="Cambria"/>
        </w:rPr>
        <w:t>nedostatak</w:t>
      </w:r>
      <w:r>
        <w:rPr>
          <w:rFonts w:ascii="Cambria" w:hAnsi="Cambria"/>
        </w:rPr>
        <w:t xml:space="preserve"> sigurnosti u financijskom planiranju također dovodi do neredovitih isplata vanjskih suradnika; </w:t>
      </w:r>
      <w:r w:rsidR="00F01C09">
        <w:rPr>
          <w:rFonts w:ascii="Cambria" w:hAnsi="Cambria"/>
        </w:rPr>
        <w:t>suspenzija</w:t>
      </w:r>
      <w:r>
        <w:rPr>
          <w:rFonts w:ascii="Cambria" w:hAnsi="Cambria"/>
        </w:rPr>
        <w:t xml:space="preserve"> novih zapošljavanja sprečava prirodni razvoj visokog učilišta.</w:t>
      </w:r>
    </w:p>
    <w:p w14:paraId="502685FA" w14:textId="438F16A8" w:rsidR="006D346B" w:rsidRDefault="00306117">
      <w:pPr>
        <w:numPr>
          <w:ilvl w:val="0"/>
          <w:numId w:val="9"/>
        </w:numPr>
        <w:spacing w:line="276" w:lineRule="auto"/>
        <w:ind w:right="76"/>
        <w:jc w:val="both"/>
        <w:rPr>
          <w:rFonts w:ascii="Cambria" w:eastAsiaTheme="minorEastAsia" w:hAnsi="Cambria" w:cstheme="minorBidi"/>
          <w:spacing w:val="1"/>
        </w:rPr>
      </w:pPr>
      <w:r>
        <w:rPr>
          <w:rFonts w:ascii="Cambria" w:hAnsi="Cambria"/>
        </w:rPr>
        <w:t>Znanstven</w:t>
      </w:r>
      <w:r w:rsidR="00FD17C5">
        <w:rPr>
          <w:rFonts w:ascii="Cambria" w:hAnsi="Cambria"/>
        </w:rPr>
        <w:t>a</w:t>
      </w:r>
      <w:r>
        <w:rPr>
          <w:rFonts w:ascii="Cambria" w:hAnsi="Cambria"/>
        </w:rPr>
        <w:t xml:space="preserve"> </w:t>
      </w:r>
      <w:r w:rsidR="00FD17C5">
        <w:rPr>
          <w:rFonts w:ascii="Cambria" w:hAnsi="Cambria"/>
        </w:rPr>
        <w:t xml:space="preserve">produktivnost </w:t>
      </w:r>
      <w:r>
        <w:rPr>
          <w:rFonts w:ascii="Cambria" w:hAnsi="Cambria"/>
        </w:rPr>
        <w:t>i istraživačk</w:t>
      </w:r>
      <w:r w:rsidR="00547AFA">
        <w:rPr>
          <w:rFonts w:ascii="Cambria" w:hAnsi="Cambria"/>
        </w:rPr>
        <w:t>e</w:t>
      </w:r>
      <w:r>
        <w:rPr>
          <w:rFonts w:ascii="Cambria" w:hAnsi="Cambria"/>
        </w:rPr>
        <w:t xml:space="preserve"> djelatnost</w:t>
      </w:r>
      <w:r w:rsidR="00547AFA">
        <w:rPr>
          <w:rFonts w:ascii="Cambria" w:hAnsi="Cambria"/>
        </w:rPr>
        <w:t>i</w:t>
      </w:r>
      <w:r>
        <w:rPr>
          <w:rFonts w:ascii="Cambria" w:hAnsi="Cambria"/>
        </w:rPr>
        <w:t xml:space="preserve"> </w:t>
      </w:r>
      <w:r w:rsidRPr="00297A27">
        <w:rPr>
          <w:rFonts w:ascii="Cambria" w:hAnsi="Cambria"/>
        </w:rPr>
        <w:t xml:space="preserve">nisu dovoljno </w:t>
      </w:r>
      <w:r w:rsidR="00175C58" w:rsidRPr="00297A27">
        <w:rPr>
          <w:rFonts w:ascii="Cambria" w:hAnsi="Cambria"/>
        </w:rPr>
        <w:t>zastupljen</w:t>
      </w:r>
      <w:r w:rsidR="00FD17C5">
        <w:rPr>
          <w:rFonts w:ascii="Cambria" w:hAnsi="Cambria"/>
        </w:rPr>
        <w:t>e</w:t>
      </w:r>
      <w:r w:rsidRPr="00547AFA">
        <w:rPr>
          <w:rFonts w:ascii="Cambria" w:hAnsi="Cambria"/>
        </w:rPr>
        <w:t xml:space="preserve">, a </w:t>
      </w:r>
      <w:r w:rsidR="00175C58" w:rsidRPr="00547AFA">
        <w:rPr>
          <w:rFonts w:ascii="Cambria" w:hAnsi="Cambria"/>
        </w:rPr>
        <w:t xml:space="preserve">istovremeno se </w:t>
      </w:r>
      <w:r w:rsidRPr="00547AFA">
        <w:rPr>
          <w:rFonts w:ascii="Cambria" w:hAnsi="Cambria"/>
        </w:rPr>
        <w:t xml:space="preserve">umjetnička istraživačka djelatnost </w:t>
      </w:r>
      <w:r w:rsidR="00F01C09" w:rsidRPr="00547AFA">
        <w:rPr>
          <w:rFonts w:ascii="Cambria" w:hAnsi="Cambria"/>
        </w:rPr>
        <w:t xml:space="preserve">primjereno </w:t>
      </w:r>
      <w:r w:rsidRPr="00547AFA">
        <w:rPr>
          <w:rFonts w:ascii="Cambria" w:hAnsi="Cambria"/>
        </w:rPr>
        <w:t>ne cijeni</w:t>
      </w:r>
      <w:r w:rsidR="00F01C09" w:rsidRPr="00547AFA">
        <w:rPr>
          <w:rFonts w:ascii="Cambria" w:hAnsi="Cambria"/>
        </w:rPr>
        <w:t xml:space="preserve"> niti vrednuje</w:t>
      </w:r>
      <w:r w:rsidRPr="00547AFA">
        <w:rPr>
          <w:rFonts w:ascii="Cambria" w:hAnsi="Cambria"/>
        </w:rPr>
        <w:t xml:space="preserve"> na razini </w:t>
      </w:r>
      <w:r w:rsidRPr="00297A27">
        <w:rPr>
          <w:rFonts w:ascii="Cambria" w:hAnsi="Cambria"/>
        </w:rPr>
        <w:t>sveučilišta</w:t>
      </w:r>
      <w:r>
        <w:rPr>
          <w:rFonts w:ascii="Cambria" w:hAnsi="Cambria"/>
        </w:rPr>
        <w:t xml:space="preserve"> (što je važno za financiranje), nepostojanje istraživačk</w:t>
      </w:r>
      <w:r w:rsidR="00175C58">
        <w:rPr>
          <w:rFonts w:ascii="Cambria" w:hAnsi="Cambria"/>
        </w:rPr>
        <w:t>og</w:t>
      </w:r>
      <w:r>
        <w:rPr>
          <w:rFonts w:ascii="Cambria" w:hAnsi="Cambria"/>
        </w:rPr>
        <w:t xml:space="preserve"> instituta, veliko radno opterećenje nastavnog osoblja. </w:t>
      </w:r>
    </w:p>
    <w:p w14:paraId="0ABA12ED" w14:textId="77777777" w:rsidR="00297A27" w:rsidRDefault="00297A27">
      <w:pPr>
        <w:tabs>
          <w:tab w:val="left" w:pos="7695"/>
        </w:tabs>
        <w:spacing w:line="276" w:lineRule="auto"/>
        <w:jc w:val="both"/>
        <w:rPr>
          <w:rFonts w:ascii="Cambria" w:eastAsiaTheme="minorEastAsia" w:hAnsi="Cambria" w:cstheme="minorBidi"/>
          <w:sz w:val="32"/>
          <w:szCs w:val="32"/>
          <w:highlight w:val="green"/>
        </w:rPr>
      </w:pPr>
    </w:p>
    <w:p w14:paraId="0C133536" w14:textId="77777777" w:rsidR="006D346B" w:rsidRDefault="00306117">
      <w:pPr>
        <w:pStyle w:val="Heading1"/>
        <w:spacing w:line="276" w:lineRule="auto"/>
        <w:jc w:val="both"/>
        <w:rPr>
          <w:rFonts w:eastAsiaTheme="minorEastAsia" w:cstheme="minorBidi"/>
        </w:rPr>
      </w:pPr>
      <w:bookmarkStart w:id="26" w:name="_Toc523140340"/>
      <w:bookmarkStart w:id="27" w:name="_Toc497998834"/>
      <w:bookmarkStart w:id="28" w:name="_Toc132101811"/>
      <w:r>
        <w:t>POPIS DOBRIH PRAKSI UOČENIH NA VISOKOM UČILIŠTU</w:t>
      </w:r>
      <w:bookmarkEnd w:id="26"/>
      <w:bookmarkEnd w:id="27"/>
      <w:bookmarkEnd w:id="28"/>
    </w:p>
    <w:p w14:paraId="5F13007A" w14:textId="77777777" w:rsidR="00297A27" w:rsidRDefault="00297A27">
      <w:pPr>
        <w:pStyle w:val="Heading2"/>
      </w:pPr>
      <w:bookmarkStart w:id="29" w:name="_Hlk124947190"/>
      <w:bookmarkStart w:id="30" w:name="_Toc523140341"/>
      <w:bookmarkStart w:id="31" w:name="_Toc419727322"/>
      <w:bookmarkStart w:id="32" w:name="_Toc381004168"/>
    </w:p>
    <w:p w14:paraId="3B54CDA2" w14:textId="3AE57CC1" w:rsidR="006D346B" w:rsidRDefault="00306117">
      <w:pPr>
        <w:pStyle w:val="Heading2"/>
      </w:pPr>
      <w:bookmarkStart w:id="33" w:name="_Toc132101812"/>
      <w:r>
        <w:t>PRIMJERI DOBRE PRAKSE</w:t>
      </w:r>
      <w:bookmarkEnd w:id="29"/>
      <w:bookmarkEnd w:id="30"/>
      <w:bookmarkEnd w:id="31"/>
      <w:bookmarkEnd w:id="32"/>
      <w:bookmarkEnd w:id="33"/>
    </w:p>
    <w:p w14:paraId="10EFBBA0" w14:textId="77777777" w:rsidR="00CC2C02" w:rsidRPr="00861246" w:rsidRDefault="00CC2C02" w:rsidP="00CC2C02">
      <w:pPr>
        <w:rPr>
          <w:rFonts w:ascii="Cambria" w:eastAsiaTheme="minorEastAsia" w:hAnsi="Cambria"/>
        </w:rPr>
      </w:pPr>
    </w:p>
    <w:p w14:paraId="060DA7B0" w14:textId="6532B9AB" w:rsidR="00175C58" w:rsidRPr="00861246" w:rsidRDefault="00306117" w:rsidP="00175C58">
      <w:pPr>
        <w:numPr>
          <w:ilvl w:val="0"/>
          <w:numId w:val="1"/>
        </w:numPr>
        <w:spacing w:line="276" w:lineRule="auto"/>
        <w:ind w:right="76"/>
        <w:jc w:val="both"/>
        <w:rPr>
          <w:rFonts w:ascii="Cambria" w:eastAsiaTheme="minorEastAsia" w:hAnsi="Cambria" w:cstheme="minorBidi"/>
        </w:rPr>
      </w:pPr>
      <w:r w:rsidRPr="00861246">
        <w:rPr>
          <w:rFonts w:ascii="Cambria" w:hAnsi="Cambria"/>
        </w:rPr>
        <w:t xml:space="preserve">SWOT-analiza, Alumni klub, internacionalizacija putem </w:t>
      </w:r>
      <w:r w:rsidR="00F01C09" w:rsidRPr="00861246">
        <w:rPr>
          <w:rFonts w:ascii="Cambria" w:hAnsi="Cambria"/>
        </w:rPr>
        <w:t>implementacije</w:t>
      </w:r>
      <w:r w:rsidRPr="00861246">
        <w:rPr>
          <w:rFonts w:ascii="Cambria" w:hAnsi="Cambria"/>
        </w:rPr>
        <w:t xml:space="preserve"> kolegija na engleskom jeziku, program </w:t>
      </w:r>
      <w:r w:rsidR="00840FCA" w:rsidRPr="00861246">
        <w:rPr>
          <w:rFonts w:ascii="Cambria" w:hAnsi="Cambria"/>
        </w:rPr>
        <w:t xml:space="preserve">za </w:t>
      </w:r>
      <w:r w:rsidRPr="00861246">
        <w:rPr>
          <w:rFonts w:ascii="Cambria" w:hAnsi="Cambria"/>
        </w:rPr>
        <w:t>cjeloživotno učenj</w:t>
      </w:r>
      <w:r w:rsidR="00840FCA" w:rsidRPr="00861246">
        <w:rPr>
          <w:rFonts w:ascii="Cambria" w:hAnsi="Cambria"/>
        </w:rPr>
        <w:t>e</w:t>
      </w:r>
      <w:r w:rsidRPr="00861246">
        <w:rPr>
          <w:rFonts w:ascii="Cambria" w:hAnsi="Cambria"/>
        </w:rPr>
        <w:t>, Istraživačka strategija, velik društveni utjecaj kroz trans- i interdisciplinarn</w:t>
      </w:r>
      <w:r w:rsidR="00840FCA" w:rsidRPr="00861246">
        <w:rPr>
          <w:rFonts w:ascii="Cambria" w:hAnsi="Cambria"/>
        </w:rPr>
        <w:t>e</w:t>
      </w:r>
      <w:r w:rsidRPr="00861246">
        <w:rPr>
          <w:rFonts w:ascii="Cambria" w:hAnsi="Cambria"/>
        </w:rPr>
        <w:t xml:space="preserve"> te međunarodne projekte, formalizirani ugovori s vanjskim dionicima (visokim učilištima, koncertnim </w:t>
      </w:r>
      <w:r w:rsidR="00175C58" w:rsidRPr="00861246">
        <w:rPr>
          <w:rFonts w:ascii="Cambria" w:hAnsi="Cambria"/>
        </w:rPr>
        <w:t>dvoranama</w:t>
      </w:r>
      <w:r w:rsidRPr="00861246">
        <w:rPr>
          <w:rFonts w:ascii="Cambria" w:hAnsi="Cambria"/>
        </w:rPr>
        <w:t>, orkestrima).</w:t>
      </w:r>
    </w:p>
    <w:p w14:paraId="1E57ACB7" w14:textId="7758003A" w:rsidR="006D346B" w:rsidRPr="00861246" w:rsidRDefault="00306117" w:rsidP="00175C58">
      <w:pPr>
        <w:numPr>
          <w:ilvl w:val="0"/>
          <w:numId w:val="1"/>
        </w:numPr>
        <w:spacing w:line="276" w:lineRule="auto"/>
        <w:ind w:right="76"/>
        <w:jc w:val="both"/>
        <w:rPr>
          <w:rFonts w:ascii="Cambria" w:eastAsiaTheme="minorEastAsia" w:hAnsi="Cambria" w:cstheme="minorBidi"/>
        </w:rPr>
      </w:pPr>
      <w:r w:rsidRPr="00861246">
        <w:rPr>
          <w:rFonts w:ascii="Cambria" w:hAnsi="Cambria"/>
        </w:rPr>
        <w:t>Povjerenstvo za upravljanje kvalitetom, redovita revizija studijskih programa (svake tri godine), ECTS bodovi većinom odražavaju stvarno opterećenje studenata.</w:t>
      </w:r>
    </w:p>
    <w:p w14:paraId="2489B9A1" w14:textId="2200B245" w:rsidR="006D346B" w:rsidRPr="00861246" w:rsidRDefault="00306117">
      <w:pPr>
        <w:numPr>
          <w:ilvl w:val="0"/>
          <w:numId w:val="1"/>
        </w:numPr>
        <w:spacing w:line="276" w:lineRule="auto"/>
        <w:ind w:right="76"/>
        <w:jc w:val="both"/>
        <w:rPr>
          <w:rFonts w:ascii="Cambria" w:eastAsiaTheme="minorEastAsia" w:hAnsi="Cambria" w:cstheme="minorBidi"/>
        </w:rPr>
      </w:pPr>
      <w:r w:rsidRPr="00861246">
        <w:rPr>
          <w:rFonts w:ascii="Cambria" w:hAnsi="Cambria"/>
        </w:rPr>
        <w:t xml:space="preserve">Zadovoljstvo studenata koji su se prebacili s drugih ustanova, kao i sveukupno studentsko zadovoljstvo procesom upisa i kolegijima na studiju, visoka prolaznost studenata, alati za </w:t>
      </w:r>
      <w:r w:rsidR="00593209" w:rsidRPr="00861246">
        <w:rPr>
          <w:rFonts w:ascii="Cambria" w:hAnsi="Cambria"/>
        </w:rPr>
        <w:t xml:space="preserve">poteškoće s </w:t>
      </w:r>
      <w:r w:rsidR="00175C58" w:rsidRPr="00861246">
        <w:rPr>
          <w:rFonts w:ascii="Cambria" w:hAnsi="Cambria"/>
        </w:rPr>
        <w:t>mentaln</w:t>
      </w:r>
      <w:r w:rsidR="00593209" w:rsidRPr="00861246">
        <w:rPr>
          <w:rFonts w:ascii="Cambria" w:hAnsi="Cambria"/>
        </w:rPr>
        <w:t>im</w:t>
      </w:r>
      <w:r w:rsidRPr="00861246">
        <w:rPr>
          <w:rFonts w:ascii="Cambria" w:hAnsi="Cambria"/>
        </w:rPr>
        <w:t xml:space="preserve"> zdravlje</w:t>
      </w:r>
      <w:r w:rsidR="00593209" w:rsidRPr="00861246">
        <w:rPr>
          <w:rFonts w:ascii="Cambria" w:hAnsi="Cambria"/>
        </w:rPr>
        <w:t>m</w:t>
      </w:r>
      <w:r w:rsidRPr="00861246">
        <w:rPr>
          <w:rFonts w:ascii="Cambria" w:hAnsi="Cambria"/>
        </w:rPr>
        <w:t xml:space="preserve"> (centar za savjetovanje, psihološke radionice), Ured za međunarodnu i međuinstitucionalnu suradnju, Karijerni centar, mrežne stranice </w:t>
      </w:r>
      <w:r w:rsidR="00C10FFA" w:rsidRPr="00861246">
        <w:rPr>
          <w:rFonts w:ascii="Cambria" w:hAnsi="Cambria"/>
        </w:rPr>
        <w:t xml:space="preserve">sa sadržajem </w:t>
      </w:r>
      <w:r w:rsidRPr="00861246">
        <w:rPr>
          <w:rFonts w:ascii="Cambria" w:hAnsi="Cambria"/>
        </w:rPr>
        <w:t xml:space="preserve">na engleskom jeziku. </w:t>
      </w:r>
    </w:p>
    <w:p w14:paraId="52A32476" w14:textId="6609C43D" w:rsidR="006D346B" w:rsidRPr="00861246" w:rsidRDefault="00306117">
      <w:pPr>
        <w:numPr>
          <w:ilvl w:val="0"/>
          <w:numId w:val="1"/>
        </w:numPr>
        <w:spacing w:line="276" w:lineRule="auto"/>
        <w:ind w:right="76"/>
        <w:jc w:val="both"/>
        <w:rPr>
          <w:rFonts w:ascii="Cambria" w:eastAsiaTheme="minorEastAsia" w:hAnsi="Cambria" w:cstheme="minorBidi"/>
        </w:rPr>
      </w:pPr>
      <w:r w:rsidRPr="00861246">
        <w:rPr>
          <w:rFonts w:ascii="Cambria" w:hAnsi="Cambria"/>
        </w:rPr>
        <w:t>Knjižnica s optimiziranim radnim vremenom dobro je opremljena glavnim muzičkim enciklopedijama i rječnicima (</w:t>
      </w:r>
      <w:proofErr w:type="spellStart"/>
      <w:r w:rsidRPr="00861246">
        <w:rPr>
          <w:rFonts w:ascii="Cambria" w:hAnsi="Cambria"/>
        </w:rPr>
        <w:t>oxfordmusiconline</w:t>
      </w:r>
      <w:proofErr w:type="spellEnd"/>
      <w:r w:rsidRPr="00861246">
        <w:rPr>
          <w:rFonts w:ascii="Cambria" w:hAnsi="Cambria"/>
        </w:rPr>
        <w:t xml:space="preserve">, </w:t>
      </w:r>
      <w:proofErr w:type="spellStart"/>
      <w:r w:rsidRPr="00861246">
        <w:rPr>
          <w:rFonts w:ascii="Cambria" w:hAnsi="Cambria"/>
        </w:rPr>
        <w:t>mgg</w:t>
      </w:r>
      <w:proofErr w:type="spellEnd"/>
      <w:r w:rsidRPr="00861246">
        <w:rPr>
          <w:rFonts w:ascii="Cambria" w:hAnsi="Cambria"/>
        </w:rPr>
        <w:t xml:space="preserve">-online), </w:t>
      </w:r>
      <w:r w:rsidR="003C5717" w:rsidRPr="00861246">
        <w:rPr>
          <w:rFonts w:ascii="Cambria" w:hAnsi="Cambria"/>
        </w:rPr>
        <w:t>pristupom za</w:t>
      </w:r>
      <w:r w:rsidRPr="00861246">
        <w:rPr>
          <w:rFonts w:ascii="Cambria" w:hAnsi="Cambria"/>
        </w:rPr>
        <w:t xml:space="preserve"> nekoliko međunarodnih baza, te novim klavirima koji se redovno održavaju, </w:t>
      </w:r>
      <w:r w:rsidR="003C5717" w:rsidRPr="00861246">
        <w:rPr>
          <w:rFonts w:ascii="Cambria" w:hAnsi="Cambria"/>
        </w:rPr>
        <w:t xml:space="preserve">a </w:t>
      </w:r>
      <w:r w:rsidRPr="00861246">
        <w:rPr>
          <w:rFonts w:ascii="Cambria" w:hAnsi="Cambria"/>
        </w:rPr>
        <w:t>mogu se posuditi instrumenti za studente i tehnička oprema (laptopi) za osoblje.</w:t>
      </w:r>
    </w:p>
    <w:p w14:paraId="57BAADF0" w14:textId="1FBA4050" w:rsidR="006D346B" w:rsidRPr="00861246" w:rsidRDefault="00306117">
      <w:pPr>
        <w:numPr>
          <w:ilvl w:val="0"/>
          <w:numId w:val="1"/>
        </w:numPr>
        <w:spacing w:line="276" w:lineRule="auto"/>
        <w:ind w:right="76"/>
        <w:jc w:val="both"/>
        <w:rPr>
          <w:rFonts w:ascii="Cambria" w:eastAsiaTheme="minorEastAsia" w:hAnsi="Cambria" w:cstheme="minorBidi"/>
        </w:rPr>
      </w:pPr>
      <w:r w:rsidRPr="00861246">
        <w:rPr>
          <w:rFonts w:ascii="Cambria" w:hAnsi="Cambria"/>
        </w:rPr>
        <w:t xml:space="preserve">Pokrenut je znanstveni doktorski </w:t>
      </w:r>
      <w:r w:rsidR="00F71190" w:rsidRPr="00861246">
        <w:rPr>
          <w:rFonts w:ascii="Cambria" w:hAnsi="Cambria"/>
        </w:rPr>
        <w:t xml:space="preserve">studijski </w:t>
      </w:r>
      <w:r w:rsidRPr="00861246">
        <w:rPr>
          <w:rFonts w:ascii="Cambria" w:hAnsi="Cambria"/>
        </w:rPr>
        <w:t xml:space="preserve">program (2017.), u pripremi je umjetnički doktorski studijski program, međunarodno nagrađivani nastavnici, preko 300 projekata koji se ostvaruju na godišnjoj razini s vanjskim dionicima na nacionalnoj i međunarodnoj razini, organizacija međunarodnih suradnji, seminara, specijalizacija, simpozija i sl. te sudjelovanje </w:t>
      </w:r>
      <w:r w:rsidR="00432647" w:rsidRPr="00861246">
        <w:rPr>
          <w:rFonts w:ascii="Cambria" w:hAnsi="Cambria"/>
        </w:rPr>
        <w:t>na</w:t>
      </w:r>
      <w:r w:rsidRPr="00861246">
        <w:rPr>
          <w:rFonts w:ascii="Cambria" w:hAnsi="Cambria"/>
        </w:rPr>
        <w:t xml:space="preserve"> njima.</w:t>
      </w:r>
    </w:p>
    <w:p w14:paraId="2FAFBFAF" w14:textId="77777777" w:rsidR="006D346B" w:rsidRDefault="006D346B">
      <w:pPr>
        <w:spacing w:line="276" w:lineRule="auto"/>
        <w:jc w:val="both"/>
        <w:rPr>
          <w:rFonts w:ascii="Cambria" w:eastAsiaTheme="minorEastAsia" w:hAnsi="Cambria" w:cstheme="minorBidi"/>
          <w:sz w:val="32"/>
          <w:szCs w:val="32"/>
          <w:highlight w:val="green"/>
        </w:rPr>
      </w:pPr>
    </w:p>
    <w:p w14:paraId="04595AD8" w14:textId="77777777" w:rsidR="006D346B" w:rsidRDefault="006D346B">
      <w:pPr>
        <w:spacing w:line="276" w:lineRule="auto"/>
        <w:jc w:val="both"/>
        <w:rPr>
          <w:rFonts w:ascii="Cambria" w:eastAsiaTheme="minorEastAsia" w:hAnsi="Cambria" w:cstheme="minorBidi"/>
          <w:sz w:val="32"/>
          <w:szCs w:val="32"/>
          <w:highlight w:val="green"/>
        </w:rPr>
      </w:pPr>
    </w:p>
    <w:p w14:paraId="72FEC1C5" w14:textId="77777777" w:rsidR="006D346B" w:rsidRDefault="006D346B">
      <w:pPr>
        <w:spacing w:line="276" w:lineRule="auto"/>
        <w:jc w:val="both"/>
        <w:rPr>
          <w:rFonts w:ascii="Cambria" w:eastAsiaTheme="minorEastAsia" w:hAnsi="Cambria" w:cstheme="minorBidi"/>
          <w:sz w:val="32"/>
          <w:szCs w:val="32"/>
          <w:highlight w:val="green"/>
        </w:rPr>
      </w:pPr>
    </w:p>
    <w:p w14:paraId="1FE9DDC5" w14:textId="77777777" w:rsidR="006D346B" w:rsidRDefault="00306117">
      <w:pPr>
        <w:pStyle w:val="Heading1"/>
        <w:spacing w:line="276" w:lineRule="auto"/>
        <w:jc w:val="both"/>
        <w:rPr>
          <w:rFonts w:eastAsiaTheme="minorEastAsia" w:cstheme="minorBidi"/>
          <w:sz w:val="32"/>
          <w:highlight w:val="green"/>
        </w:rPr>
      </w:pPr>
      <w:bookmarkStart w:id="34" w:name="_Toc523140342"/>
      <w:bookmarkStart w:id="35" w:name="_Toc497998835"/>
      <w:bookmarkStart w:id="36" w:name="_Toc132101813"/>
      <w:r>
        <w:t>ANALIZA SVAKE TEME, PREPORUKE ZA POBOLJŠANJE I OCJENA KVALITETE SVAKE TEME</w:t>
      </w:r>
      <w:bookmarkEnd w:id="34"/>
      <w:bookmarkEnd w:id="35"/>
      <w:bookmarkEnd w:id="36"/>
    </w:p>
    <w:p w14:paraId="69ED9A64" w14:textId="77777777" w:rsidR="006D346B" w:rsidRDefault="006D346B">
      <w:pPr>
        <w:rPr>
          <w:rFonts w:ascii="Cambria" w:eastAsiaTheme="minorEastAsia" w:hAnsi="Cambria" w:cstheme="minorBidi"/>
        </w:rPr>
      </w:pPr>
    </w:p>
    <w:p w14:paraId="5B48E7A3" w14:textId="77777777" w:rsidR="006D346B" w:rsidRDefault="00306117">
      <w:pPr>
        <w:pStyle w:val="Heading2"/>
        <w:numPr>
          <w:ilvl w:val="0"/>
          <w:numId w:val="6"/>
        </w:numPr>
        <w:spacing w:line="276" w:lineRule="auto"/>
        <w:ind w:left="142" w:hanging="142"/>
        <w:jc w:val="both"/>
        <w:rPr>
          <w:rFonts w:eastAsiaTheme="minorEastAsia" w:cstheme="minorBidi"/>
        </w:rPr>
      </w:pPr>
      <w:bookmarkStart w:id="37" w:name="_Toc416274887"/>
      <w:bookmarkStart w:id="38" w:name="_Toc523140343"/>
      <w:bookmarkStart w:id="39" w:name="_Toc497998836"/>
      <w:bookmarkStart w:id="40" w:name="_Toc132101814"/>
      <w:bookmarkEnd w:id="37"/>
      <w:r>
        <w:t>Interno osiguravanje kvalitete i društvena uloga visokog učilišta</w:t>
      </w:r>
      <w:bookmarkEnd w:id="38"/>
      <w:bookmarkEnd w:id="39"/>
      <w:bookmarkEnd w:id="40"/>
      <w:r>
        <w:t xml:space="preserve"> </w:t>
      </w:r>
    </w:p>
    <w:p w14:paraId="16EB34FB" w14:textId="77777777" w:rsidR="006D346B" w:rsidRDefault="006D346B">
      <w:pPr>
        <w:spacing w:line="276" w:lineRule="auto"/>
        <w:ind w:right="76"/>
        <w:jc w:val="both"/>
        <w:rPr>
          <w:rFonts w:ascii="Cambria" w:eastAsiaTheme="minorEastAsia" w:hAnsi="Cambria" w:cstheme="minorBidi"/>
          <w:color w:val="FF0000"/>
        </w:rPr>
      </w:pPr>
    </w:p>
    <w:p w14:paraId="585C2FB7"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Analiza</w:t>
      </w:r>
    </w:p>
    <w:p w14:paraId="639F519A" w14:textId="61C18142" w:rsidR="006D346B" w:rsidRDefault="00306117">
      <w:pPr>
        <w:spacing w:line="276" w:lineRule="auto"/>
        <w:ind w:right="76"/>
        <w:jc w:val="both"/>
        <w:rPr>
          <w:rFonts w:ascii="Cambria" w:hAnsi="Cambria"/>
        </w:rPr>
      </w:pPr>
      <w:r>
        <w:t xml:space="preserve">Stručno povjerenstvo steklo je ukupni dojam da </w:t>
      </w:r>
      <w:r w:rsidRPr="00297A27">
        <w:t>postoj</w:t>
      </w:r>
      <w:r w:rsidR="0031576F" w:rsidRPr="00297A27">
        <w:t>e</w:t>
      </w:r>
      <w:r w:rsidRPr="00297A27">
        <w:t xml:space="preserve"> uspostavljen</w:t>
      </w:r>
      <w:r w:rsidR="00D631AB" w:rsidRPr="00297A27">
        <w:t>i</w:t>
      </w:r>
      <w:r w:rsidRPr="00297A27">
        <w:t xml:space="preserve"> sustav</w:t>
      </w:r>
      <w:r w:rsidR="00D631AB" w:rsidRPr="00297A27">
        <w:t>i</w:t>
      </w:r>
      <w:r w:rsidRPr="00297A27">
        <w:t xml:space="preserve"> osiguravanja kvalitete na različitim razinama</w:t>
      </w:r>
      <w:r w:rsidRPr="003C5717">
        <w:t>.</w:t>
      </w:r>
      <w:r w:rsidRPr="002E7E60">
        <w:rPr>
          <w:rFonts w:ascii="Cambria" w:hAnsi="Cambria"/>
        </w:rPr>
        <w:t xml:space="preserve"> Visoko učilište s</w:t>
      </w:r>
      <w:r>
        <w:rPr>
          <w:rFonts w:ascii="Cambria" w:hAnsi="Cambria"/>
        </w:rPr>
        <w:t xml:space="preserve">vjesno je važnosti stalnog nadzora i unapređivanja vlastitih sustava za </w:t>
      </w:r>
      <w:r w:rsidR="000A6D74">
        <w:rPr>
          <w:rFonts w:ascii="Cambria" w:hAnsi="Cambria"/>
        </w:rPr>
        <w:t>sveobuhvatni</w:t>
      </w:r>
      <w:r>
        <w:rPr>
          <w:rFonts w:ascii="Cambria" w:hAnsi="Cambria"/>
        </w:rPr>
        <w:t xml:space="preserve"> cilj obrazovanja studenata na visokoj razini. SWOT analiza je primjer pisanih dokaza. Također, Istraživačka strategija nudi dokaze o </w:t>
      </w:r>
      <w:r w:rsidR="0031576F">
        <w:rPr>
          <w:rFonts w:ascii="Cambria" w:hAnsi="Cambria"/>
        </w:rPr>
        <w:t>funkcionalnom</w:t>
      </w:r>
      <w:r>
        <w:rPr>
          <w:rFonts w:ascii="Cambria" w:hAnsi="Cambria"/>
        </w:rPr>
        <w:t xml:space="preserve"> okviru. Ipak, </w:t>
      </w:r>
      <w:r w:rsidR="001F22BF">
        <w:rPr>
          <w:rFonts w:ascii="Cambria" w:hAnsi="Cambria"/>
        </w:rPr>
        <w:t>članovi</w:t>
      </w:r>
      <w:r>
        <w:rPr>
          <w:rFonts w:ascii="Cambria" w:hAnsi="Cambria"/>
        </w:rPr>
        <w:t xml:space="preserve"> visokog učilišta ne čine se dobro informiranima o svojim mogućnostima sudjelovanja u tim procesima. Na primjer, studenti su </w:t>
      </w:r>
      <w:r w:rsidR="0031576F">
        <w:rPr>
          <w:rFonts w:ascii="Cambria" w:hAnsi="Cambria"/>
        </w:rPr>
        <w:t xml:space="preserve">malo </w:t>
      </w:r>
      <w:r>
        <w:rPr>
          <w:rFonts w:ascii="Cambria" w:hAnsi="Cambria"/>
        </w:rPr>
        <w:t xml:space="preserve">znali </w:t>
      </w:r>
      <w:r w:rsidR="0031576F">
        <w:rPr>
          <w:rFonts w:ascii="Cambria" w:hAnsi="Cambria"/>
        </w:rPr>
        <w:t xml:space="preserve">o tome </w:t>
      </w:r>
      <w:r w:rsidR="001F22BF">
        <w:rPr>
          <w:rFonts w:ascii="Cambria" w:hAnsi="Cambria"/>
        </w:rPr>
        <w:t xml:space="preserve">da imaju </w:t>
      </w:r>
      <w:r>
        <w:rPr>
          <w:rFonts w:ascii="Cambria" w:hAnsi="Cambria"/>
        </w:rPr>
        <w:t xml:space="preserve">pravo </w:t>
      </w:r>
      <w:r w:rsidR="001F22BF">
        <w:rPr>
          <w:rFonts w:ascii="Cambria" w:hAnsi="Cambria"/>
        </w:rPr>
        <w:t xml:space="preserve">sudjelovati </w:t>
      </w:r>
      <w:r>
        <w:rPr>
          <w:rFonts w:ascii="Cambria" w:hAnsi="Cambria"/>
        </w:rPr>
        <w:t xml:space="preserve">u Povjerenstvu za upravljanje kvalitetom. Također, </w:t>
      </w:r>
      <w:r w:rsidR="0031576F">
        <w:rPr>
          <w:rFonts w:ascii="Cambria" w:hAnsi="Cambria"/>
        </w:rPr>
        <w:t>Stručno p</w:t>
      </w:r>
      <w:r>
        <w:rPr>
          <w:rFonts w:ascii="Cambria" w:hAnsi="Cambria"/>
        </w:rPr>
        <w:t>ovjerenstv</w:t>
      </w:r>
      <w:r w:rsidR="0031576F">
        <w:rPr>
          <w:rFonts w:ascii="Cambria" w:hAnsi="Cambria"/>
        </w:rPr>
        <w:t>o</w:t>
      </w:r>
      <w:r>
        <w:rPr>
          <w:rFonts w:ascii="Cambria" w:hAnsi="Cambria"/>
        </w:rPr>
        <w:t xml:space="preserve"> </w:t>
      </w:r>
      <w:r w:rsidR="0031576F">
        <w:rPr>
          <w:rFonts w:ascii="Cambria" w:hAnsi="Cambria"/>
        </w:rPr>
        <w:t xml:space="preserve">nije zateklo </w:t>
      </w:r>
      <w:r>
        <w:rPr>
          <w:rFonts w:ascii="Cambria" w:hAnsi="Cambria"/>
        </w:rPr>
        <w:t>vanjsk</w:t>
      </w:r>
      <w:r w:rsidR="0031576F">
        <w:rPr>
          <w:rFonts w:ascii="Cambria" w:hAnsi="Cambria"/>
        </w:rPr>
        <w:t>e</w:t>
      </w:r>
      <w:r>
        <w:rPr>
          <w:rFonts w:ascii="Cambria" w:hAnsi="Cambria"/>
        </w:rPr>
        <w:t xml:space="preserve"> dioni</w:t>
      </w:r>
      <w:r w:rsidR="0031576F">
        <w:rPr>
          <w:rFonts w:ascii="Cambria" w:hAnsi="Cambria"/>
        </w:rPr>
        <w:t>ke</w:t>
      </w:r>
      <w:r>
        <w:rPr>
          <w:rFonts w:ascii="Cambria" w:hAnsi="Cambria"/>
        </w:rPr>
        <w:t>, koji su uključeni u proces osiguravanja kvalitete samo na neformaln</w:t>
      </w:r>
      <w:r w:rsidR="000A6D74">
        <w:rPr>
          <w:rFonts w:ascii="Cambria" w:hAnsi="Cambria"/>
        </w:rPr>
        <w:t>oj</w:t>
      </w:r>
      <w:r>
        <w:rPr>
          <w:rFonts w:ascii="Cambria" w:hAnsi="Cambria"/>
        </w:rPr>
        <w:t xml:space="preserve"> </w:t>
      </w:r>
      <w:r w:rsidR="000A6D74">
        <w:rPr>
          <w:rFonts w:ascii="Cambria" w:hAnsi="Cambria"/>
        </w:rPr>
        <w:t>razini</w:t>
      </w:r>
      <w:r>
        <w:rPr>
          <w:rFonts w:ascii="Cambria" w:hAnsi="Cambria"/>
        </w:rPr>
        <w:t xml:space="preserve">. Općenito, Stručno povjerenstvo </w:t>
      </w:r>
      <w:r w:rsidR="001F22BF">
        <w:rPr>
          <w:rFonts w:ascii="Cambria" w:hAnsi="Cambria"/>
        </w:rPr>
        <w:t>uočilo</w:t>
      </w:r>
      <w:r>
        <w:rPr>
          <w:rFonts w:ascii="Cambria" w:hAnsi="Cambria"/>
        </w:rPr>
        <w:t xml:space="preserve"> je </w:t>
      </w:r>
      <w:r w:rsidR="001F22BF">
        <w:rPr>
          <w:rFonts w:ascii="Cambria" w:hAnsi="Cambria"/>
        </w:rPr>
        <w:t xml:space="preserve">da postoji </w:t>
      </w:r>
      <w:r>
        <w:rPr>
          <w:rFonts w:ascii="Cambria" w:hAnsi="Cambria"/>
        </w:rPr>
        <w:t xml:space="preserve">mnogo prikupljanja podataka bez mehanizama nadzora i bez definiranih odgovornosti za njihovu primjenu. </w:t>
      </w:r>
    </w:p>
    <w:p w14:paraId="5788B32B" w14:textId="77777777" w:rsidR="00E74EE6" w:rsidRDefault="00E74EE6">
      <w:pPr>
        <w:spacing w:line="276" w:lineRule="auto"/>
        <w:ind w:right="76"/>
        <w:jc w:val="both"/>
        <w:rPr>
          <w:rFonts w:ascii="Cambria" w:eastAsiaTheme="minorEastAsia" w:hAnsi="Cambria" w:cstheme="minorBidi"/>
        </w:rPr>
      </w:pPr>
    </w:p>
    <w:p w14:paraId="720A5DC7" w14:textId="5AF05B94" w:rsidR="006D346B" w:rsidRDefault="00306117">
      <w:pPr>
        <w:spacing w:line="276" w:lineRule="auto"/>
        <w:ind w:right="76"/>
        <w:jc w:val="both"/>
        <w:rPr>
          <w:rFonts w:ascii="Cambria" w:hAnsi="Cambria"/>
        </w:rPr>
      </w:pPr>
      <w:r>
        <w:rPr>
          <w:rFonts w:ascii="Cambria" w:hAnsi="Cambria"/>
        </w:rPr>
        <w:t xml:space="preserve">S obzirom na predstavljanje visokog učilišta u svijetu, Hrvatskoj i Zagrebu, </w:t>
      </w:r>
      <w:r w:rsidR="0031576F">
        <w:rPr>
          <w:rFonts w:ascii="Cambria" w:hAnsi="Cambria"/>
        </w:rPr>
        <w:t>Stručno p</w:t>
      </w:r>
      <w:r>
        <w:rPr>
          <w:rFonts w:ascii="Cambria" w:hAnsi="Cambria"/>
        </w:rPr>
        <w:t xml:space="preserve">ovjerenstvo steklo </w:t>
      </w:r>
      <w:r w:rsidR="0031576F">
        <w:rPr>
          <w:rFonts w:ascii="Cambria" w:hAnsi="Cambria"/>
        </w:rPr>
        <w:t xml:space="preserve">je </w:t>
      </w:r>
      <w:r>
        <w:rPr>
          <w:rFonts w:ascii="Cambria" w:hAnsi="Cambria"/>
        </w:rPr>
        <w:t xml:space="preserve">dojam da je razina implementacije, također iz prijašnjeg ciklusa, na vrlo visokoj razini. Informacije o visokom učilištu, studijskim programima, cjeloživotnom obrazovanju itd. dostupne su na dvama jezicima (hrvatskom i engleskom) na mrežnim stranicama. Visoko učilište svjesno je svoje </w:t>
      </w:r>
      <w:r w:rsidR="0031576F">
        <w:rPr>
          <w:rFonts w:ascii="Cambria" w:hAnsi="Cambria"/>
        </w:rPr>
        <w:t xml:space="preserve">društvene </w:t>
      </w:r>
      <w:r>
        <w:rPr>
          <w:rFonts w:ascii="Cambria" w:hAnsi="Cambria"/>
        </w:rPr>
        <w:t xml:space="preserve">uloge i utjecaja na društvo te </w:t>
      </w:r>
      <w:r w:rsidR="0031576F">
        <w:rPr>
          <w:rFonts w:ascii="Cambria" w:hAnsi="Cambria"/>
        </w:rPr>
        <w:t xml:space="preserve">se </w:t>
      </w:r>
      <w:r>
        <w:rPr>
          <w:rFonts w:ascii="Cambria" w:hAnsi="Cambria"/>
        </w:rPr>
        <w:t xml:space="preserve">stoga stalno </w:t>
      </w:r>
      <w:r w:rsidR="0031576F">
        <w:rPr>
          <w:rFonts w:ascii="Cambria" w:hAnsi="Cambria"/>
        </w:rPr>
        <w:t xml:space="preserve">trudi </w:t>
      </w:r>
      <w:r>
        <w:rPr>
          <w:rFonts w:ascii="Cambria" w:hAnsi="Cambria"/>
        </w:rPr>
        <w:t>poboljšava</w:t>
      </w:r>
      <w:r w:rsidR="0031576F">
        <w:rPr>
          <w:rFonts w:ascii="Cambria" w:hAnsi="Cambria"/>
        </w:rPr>
        <w:t>ti</w:t>
      </w:r>
      <w:r>
        <w:rPr>
          <w:rFonts w:ascii="Cambria" w:hAnsi="Cambria"/>
        </w:rPr>
        <w:t xml:space="preserve"> komunikacij</w:t>
      </w:r>
      <w:r w:rsidR="0031576F">
        <w:rPr>
          <w:rFonts w:ascii="Cambria" w:hAnsi="Cambria"/>
        </w:rPr>
        <w:t>u</w:t>
      </w:r>
      <w:r>
        <w:rPr>
          <w:rFonts w:ascii="Cambria" w:hAnsi="Cambria"/>
        </w:rPr>
        <w:t xml:space="preserve"> s vanjskim svijetom. Mnogi interdisciplinarni projekti na svim razinama </w:t>
      </w:r>
      <w:r w:rsidR="00806230">
        <w:rPr>
          <w:rFonts w:ascii="Cambria" w:hAnsi="Cambria"/>
        </w:rPr>
        <w:t>potvrđuju</w:t>
      </w:r>
      <w:r>
        <w:rPr>
          <w:rFonts w:ascii="Cambria" w:hAnsi="Cambria"/>
        </w:rPr>
        <w:t xml:space="preserve"> ove dojmove. Različite aktivnosti čine se u skladu sa strateškim ciljevima visokog učilišta. Postoji proces internacionalizacije putem kojeg se teži povezivati s drugim, posebice europskim kontaktima. </w:t>
      </w:r>
    </w:p>
    <w:p w14:paraId="51F63540" w14:textId="77777777" w:rsidR="00E74EE6" w:rsidRDefault="00E74EE6">
      <w:pPr>
        <w:spacing w:line="276" w:lineRule="auto"/>
        <w:ind w:right="76"/>
        <w:jc w:val="both"/>
        <w:rPr>
          <w:rFonts w:ascii="Cambria" w:eastAsiaTheme="minorEastAsia" w:hAnsi="Cambria" w:cstheme="minorBidi"/>
        </w:rPr>
      </w:pPr>
    </w:p>
    <w:p w14:paraId="12BC9D85" w14:textId="33FA728C" w:rsidR="006D346B" w:rsidRDefault="00306117">
      <w:pPr>
        <w:spacing w:line="276" w:lineRule="auto"/>
        <w:ind w:right="76"/>
        <w:jc w:val="both"/>
        <w:rPr>
          <w:rFonts w:ascii="Cambria" w:eastAsiaTheme="minorEastAsia" w:hAnsi="Cambria" w:cstheme="minorBidi"/>
        </w:rPr>
      </w:pPr>
      <w:r>
        <w:rPr>
          <w:rFonts w:ascii="Cambria" w:hAnsi="Cambria"/>
        </w:rPr>
        <w:t xml:space="preserve">Općenito, Stručno povjerenstvo steklo je dojam da je posijano sjeme, ali još ima prostora </w:t>
      </w:r>
      <w:r w:rsidR="00806230">
        <w:rPr>
          <w:rFonts w:ascii="Cambria" w:hAnsi="Cambria"/>
        </w:rPr>
        <w:t>da ono</w:t>
      </w:r>
      <w:r>
        <w:rPr>
          <w:rFonts w:ascii="Cambria" w:hAnsi="Cambria"/>
        </w:rPr>
        <w:t xml:space="preserve"> </w:t>
      </w:r>
      <w:r w:rsidR="00806230">
        <w:rPr>
          <w:rFonts w:ascii="Cambria" w:hAnsi="Cambria"/>
        </w:rPr>
        <w:t>na</w:t>
      </w:r>
      <w:r>
        <w:rPr>
          <w:rFonts w:ascii="Cambria" w:hAnsi="Cambria"/>
        </w:rPr>
        <w:t>rast</w:t>
      </w:r>
      <w:r w:rsidR="00806230">
        <w:rPr>
          <w:rFonts w:ascii="Cambria" w:hAnsi="Cambria"/>
        </w:rPr>
        <w:t>e</w:t>
      </w:r>
      <w:r>
        <w:rPr>
          <w:rFonts w:ascii="Cambria" w:hAnsi="Cambria"/>
        </w:rPr>
        <w:t xml:space="preserve"> do jasnih struktura koje bi omogućile osiguravanje kvalitete na najvišoj razini (cjeloživotno obrazovanje, Klub alumnija, Povjerenstvo za upravljanje kvalitetom, pravobranitelji za etičnost, digitalizacija, internacionalizacija).</w:t>
      </w:r>
    </w:p>
    <w:p w14:paraId="68F3C577" w14:textId="77777777" w:rsidR="006D346B" w:rsidRDefault="006D346B">
      <w:pPr>
        <w:spacing w:line="276" w:lineRule="auto"/>
        <w:ind w:right="76"/>
        <w:jc w:val="both"/>
        <w:rPr>
          <w:rFonts w:ascii="Cambria" w:eastAsiaTheme="minorEastAsia" w:hAnsi="Cambria" w:cstheme="minorBidi"/>
        </w:rPr>
      </w:pPr>
    </w:p>
    <w:p w14:paraId="6AEB5160"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Preporuke za poboljšanje</w:t>
      </w:r>
    </w:p>
    <w:p w14:paraId="609DC656" w14:textId="7F7D0025" w:rsidR="006D346B" w:rsidRDefault="00306117">
      <w:pPr>
        <w:spacing w:line="276" w:lineRule="auto"/>
        <w:ind w:right="76"/>
        <w:jc w:val="both"/>
        <w:rPr>
          <w:rFonts w:ascii="Cambria" w:eastAsiaTheme="minorEastAsia" w:hAnsi="Cambria" w:cstheme="minorBidi"/>
        </w:rPr>
      </w:pPr>
      <w:r>
        <w:rPr>
          <w:rFonts w:ascii="Cambria" w:hAnsi="Cambria"/>
        </w:rPr>
        <w:t xml:space="preserve">Stručno povjerenstvo izrazito potiče Akademiju da uspostavi zbirke digitalne građe (upitnike) te da </w:t>
      </w:r>
      <w:r w:rsidR="00EE344C">
        <w:rPr>
          <w:rFonts w:ascii="Cambria" w:hAnsi="Cambria"/>
        </w:rPr>
        <w:t>se pobrine da postoje</w:t>
      </w:r>
      <w:r>
        <w:rPr>
          <w:rFonts w:ascii="Cambria" w:hAnsi="Cambria"/>
        </w:rPr>
        <w:t xml:space="preserve"> sustav</w:t>
      </w:r>
      <w:r w:rsidR="00EE344C">
        <w:rPr>
          <w:rFonts w:ascii="Cambria" w:hAnsi="Cambria"/>
        </w:rPr>
        <w:t>i</w:t>
      </w:r>
      <w:r>
        <w:rPr>
          <w:rFonts w:ascii="Cambria" w:hAnsi="Cambria"/>
        </w:rPr>
        <w:t xml:space="preserve"> za vrednovanje i implementaciju rezultata. Jasan i sistematičan pristup trebao bi se primijeniti i dobro </w:t>
      </w:r>
      <w:proofErr w:type="spellStart"/>
      <w:r>
        <w:rPr>
          <w:rFonts w:ascii="Cambria" w:hAnsi="Cambria"/>
        </w:rPr>
        <w:t>iskomunicirati</w:t>
      </w:r>
      <w:proofErr w:type="spellEnd"/>
      <w:r>
        <w:rPr>
          <w:rFonts w:ascii="Cambria" w:hAnsi="Cambria"/>
        </w:rPr>
        <w:t xml:space="preserve"> unutar Akademije. Razmišljanje da usmena komunikacija ne može zamijeniti sustavne strukture tek se treba usvojiti i podijeliti. Iako postoje strukture na papiru (npr. klub alumnija, </w:t>
      </w:r>
      <w:r w:rsidR="002D7343">
        <w:rPr>
          <w:rFonts w:ascii="Cambria" w:hAnsi="Cambria"/>
        </w:rPr>
        <w:t>povjerenstvo</w:t>
      </w:r>
      <w:r>
        <w:rPr>
          <w:rFonts w:ascii="Cambria" w:hAnsi="Cambria"/>
        </w:rPr>
        <w:t xml:space="preserve"> za osiguravanje kvalitete, etičko povjerenstvo), osobe na poziciji moći trebale bi aktivno širiti informacije o njima i postojećim mogućnostima. Jasnoća odgovornosti ključna je za sva daljnja poboljšanja. Također, kako bi se spriječilo bilo kakvo narušavanje etičnosti, potrebni su jasno imenovani pravobranitelji (nastavnici, studenti). Kako bi se ostvario napredak u internacionalizaciji, potreban je kontinuirani razvoj sadržaja na engleskom (npr. mrežne stranice, filmovi, cjeloživotno učenje, studijski programi) i komunikacijskih alata. To također može pomoći u dobivanju međunarodnih/EU sredstava za projekte</w:t>
      </w:r>
      <w:r w:rsidR="00A04911">
        <w:rPr>
          <w:rFonts w:ascii="Cambria" w:hAnsi="Cambria"/>
        </w:rPr>
        <w:t xml:space="preserve"> od društvene važnosti</w:t>
      </w:r>
      <w:r>
        <w:rPr>
          <w:rFonts w:ascii="Cambria" w:hAnsi="Cambria"/>
        </w:rPr>
        <w:t>.</w:t>
      </w:r>
    </w:p>
    <w:p w14:paraId="1FCEB1D4" w14:textId="77777777" w:rsidR="006D346B" w:rsidRDefault="006D346B">
      <w:pPr>
        <w:spacing w:line="276" w:lineRule="auto"/>
        <w:ind w:right="76"/>
        <w:jc w:val="both"/>
        <w:rPr>
          <w:rFonts w:ascii="Cambria" w:eastAsiaTheme="minorEastAsia" w:hAnsi="Cambria" w:cstheme="minorBidi"/>
          <w:color w:val="FF0000"/>
        </w:rPr>
      </w:pPr>
    </w:p>
    <w:p w14:paraId="5788CAA9"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color w:val="FF0000"/>
        </w:rPr>
        <w:t>Ocjena kvalitete</w:t>
      </w:r>
      <w:r>
        <w:rPr>
          <w:rFonts w:ascii="Cambria" w:hAnsi="Cambria"/>
        </w:rPr>
        <w:t xml:space="preserve"> </w:t>
      </w:r>
    </w:p>
    <w:p w14:paraId="35D39B86" w14:textId="683317CE" w:rsidR="006D346B" w:rsidRDefault="00306117">
      <w:pPr>
        <w:spacing w:line="276" w:lineRule="auto"/>
        <w:ind w:right="76"/>
        <w:jc w:val="both"/>
        <w:rPr>
          <w:rFonts w:ascii="Cambria" w:hAnsi="Cambria"/>
        </w:rPr>
      </w:pPr>
      <w:r>
        <w:rPr>
          <w:rFonts w:ascii="Cambria" w:hAnsi="Cambria"/>
        </w:rPr>
        <w:t>Visoka razina kvalitete</w:t>
      </w:r>
    </w:p>
    <w:p w14:paraId="0B2527D6" w14:textId="77777777" w:rsidR="00190AF6" w:rsidRDefault="00190AF6">
      <w:pPr>
        <w:spacing w:line="276" w:lineRule="auto"/>
        <w:ind w:right="76"/>
        <w:jc w:val="both"/>
        <w:rPr>
          <w:rFonts w:ascii="Cambria" w:eastAsiaTheme="minorEastAsia" w:hAnsi="Cambria" w:cstheme="minorBidi"/>
        </w:rPr>
      </w:pPr>
    </w:p>
    <w:p w14:paraId="12022D43" w14:textId="77777777" w:rsidR="006D346B" w:rsidRDefault="00306117">
      <w:pPr>
        <w:pStyle w:val="Heading2"/>
        <w:numPr>
          <w:ilvl w:val="0"/>
          <w:numId w:val="6"/>
        </w:numPr>
        <w:spacing w:line="276" w:lineRule="auto"/>
        <w:jc w:val="both"/>
        <w:rPr>
          <w:rFonts w:eastAsiaTheme="minorEastAsia" w:cstheme="minorBidi"/>
        </w:rPr>
      </w:pPr>
      <w:bookmarkStart w:id="41" w:name="_Toc523140344"/>
      <w:bookmarkStart w:id="42" w:name="_Toc497998837"/>
      <w:bookmarkStart w:id="43" w:name="_Toc132101815"/>
      <w:r>
        <w:t>Studijski programi</w:t>
      </w:r>
      <w:bookmarkEnd w:id="41"/>
      <w:bookmarkEnd w:id="42"/>
      <w:bookmarkEnd w:id="43"/>
    </w:p>
    <w:p w14:paraId="788F250D" w14:textId="77777777" w:rsidR="006D346B" w:rsidRDefault="006D346B">
      <w:pPr>
        <w:spacing w:line="276" w:lineRule="auto"/>
        <w:ind w:right="76"/>
        <w:jc w:val="both"/>
        <w:rPr>
          <w:rFonts w:ascii="Cambria" w:eastAsiaTheme="minorEastAsia" w:hAnsi="Cambria" w:cstheme="minorBidi"/>
          <w:color w:val="FF0000"/>
        </w:rPr>
      </w:pPr>
    </w:p>
    <w:p w14:paraId="268D4907"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Analiza</w:t>
      </w:r>
    </w:p>
    <w:p w14:paraId="15375B33" w14:textId="6D65C08C" w:rsidR="006D346B" w:rsidRDefault="00306117">
      <w:pPr>
        <w:spacing w:line="276" w:lineRule="auto"/>
        <w:jc w:val="both"/>
        <w:rPr>
          <w:rFonts w:ascii="Cambria" w:hAnsi="Cambria"/>
        </w:rPr>
      </w:pPr>
      <w:r>
        <w:rPr>
          <w:rFonts w:ascii="Cambria" w:hAnsi="Cambria"/>
        </w:rPr>
        <w:t xml:space="preserve">Svi studijski programi Muzičke akademije u Zagrebu objavljeni su i dostupni na mrežnim stranicama na hrvatskom i engleskom jeziku. Kada je </w:t>
      </w:r>
      <w:proofErr w:type="spellStart"/>
      <w:r w:rsidRPr="00297A27">
        <w:rPr>
          <w:rFonts w:ascii="Cambria" w:hAnsi="Cambria"/>
        </w:rPr>
        <w:t>nazočilo</w:t>
      </w:r>
      <w:proofErr w:type="spellEnd"/>
      <w:r>
        <w:rPr>
          <w:rFonts w:ascii="Cambria" w:hAnsi="Cambria"/>
        </w:rPr>
        <w:t xml:space="preserve"> nastavi</w:t>
      </w:r>
      <w:r w:rsidR="00A04911">
        <w:rPr>
          <w:rFonts w:ascii="Cambria" w:hAnsi="Cambria"/>
        </w:rPr>
        <w:t xml:space="preserve"> tijekom posjeta instituciji</w:t>
      </w:r>
      <w:r>
        <w:rPr>
          <w:rFonts w:ascii="Cambria" w:hAnsi="Cambria"/>
        </w:rPr>
        <w:t xml:space="preserve">, Stručno povjerenstvo potvrdilo je da su studijski programi </w:t>
      </w:r>
      <w:r w:rsidRPr="00297A27">
        <w:rPr>
          <w:rFonts w:ascii="Cambria" w:hAnsi="Cambria"/>
        </w:rPr>
        <w:t>većinom usklađeni</w:t>
      </w:r>
      <w:r>
        <w:rPr>
          <w:rFonts w:ascii="Cambria" w:hAnsi="Cambria"/>
        </w:rPr>
        <w:t xml:space="preserve"> s vizijom i strateškim ciljevima Muzičke akademije Sveučilišta u Zagrebu. </w:t>
      </w:r>
    </w:p>
    <w:p w14:paraId="7398B511" w14:textId="77777777" w:rsidR="00E74EE6" w:rsidRDefault="00E74EE6">
      <w:pPr>
        <w:spacing w:line="276" w:lineRule="auto"/>
        <w:jc w:val="both"/>
        <w:rPr>
          <w:rFonts w:ascii="Cambria" w:eastAsiaTheme="minorEastAsia" w:hAnsi="Cambria" w:cstheme="minorBidi"/>
        </w:rPr>
      </w:pPr>
    </w:p>
    <w:p w14:paraId="07B27C36" w14:textId="446730E8" w:rsidR="006D346B" w:rsidRDefault="00306117">
      <w:pPr>
        <w:spacing w:line="276" w:lineRule="auto"/>
        <w:jc w:val="both"/>
        <w:rPr>
          <w:rFonts w:ascii="Cambria" w:hAnsi="Cambria"/>
        </w:rPr>
      </w:pPr>
      <w:r>
        <w:rPr>
          <w:rFonts w:ascii="Cambria" w:hAnsi="Cambria"/>
        </w:rPr>
        <w:t xml:space="preserve">Visoko učilište jasno je definiralo ishode učenja za studijske programe i unapređuje ih svake tri godine. </w:t>
      </w:r>
    </w:p>
    <w:p w14:paraId="45CC0521" w14:textId="77777777" w:rsidR="00E74EE6" w:rsidRDefault="00E74EE6">
      <w:pPr>
        <w:spacing w:line="276" w:lineRule="auto"/>
        <w:jc w:val="both"/>
        <w:rPr>
          <w:rFonts w:ascii="Cambria" w:eastAsiaTheme="minorEastAsia" w:hAnsi="Cambria" w:cstheme="minorBidi"/>
        </w:rPr>
      </w:pPr>
    </w:p>
    <w:p w14:paraId="6553DE6F" w14:textId="3EED9C74" w:rsidR="006D346B" w:rsidRDefault="00306117">
      <w:pPr>
        <w:spacing w:line="276" w:lineRule="auto"/>
        <w:jc w:val="both"/>
        <w:rPr>
          <w:rFonts w:ascii="Cambria" w:hAnsi="Cambria"/>
        </w:rPr>
      </w:pPr>
      <w:r>
        <w:rPr>
          <w:rFonts w:ascii="Cambria" w:hAnsi="Cambria"/>
        </w:rPr>
        <w:t xml:space="preserve">Općenito, suradnja s različitim dionicima na dobroj je razini po pitanju osobne komunikacije. Međutim, strukture bi trebale biti formalizirane kako bi se omogućilo da </w:t>
      </w:r>
      <w:r w:rsidR="00F441B6">
        <w:rPr>
          <w:rFonts w:ascii="Cambria" w:hAnsi="Cambria"/>
        </w:rPr>
        <w:t>revidiranje</w:t>
      </w:r>
      <w:r>
        <w:rPr>
          <w:rFonts w:ascii="Cambria" w:hAnsi="Cambria"/>
        </w:rPr>
        <w:t xml:space="preserve"> studijskih programa uključi stvarne i izravne povratne informacije vanjskih dionika poput alumnija ili partnera iz kulture.</w:t>
      </w:r>
    </w:p>
    <w:p w14:paraId="3C97E356" w14:textId="77777777" w:rsidR="00E74EE6" w:rsidRDefault="00E74EE6">
      <w:pPr>
        <w:spacing w:line="276" w:lineRule="auto"/>
        <w:jc w:val="both"/>
        <w:rPr>
          <w:rFonts w:ascii="Cambria" w:eastAsiaTheme="minorEastAsia" w:hAnsi="Cambria" w:cstheme="minorBidi"/>
        </w:rPr>
      </w:pPr>
    </w:p>
    <w:p w14:paraId="5D8938B7" w14:textId="29F921E0" w:rsidR="006D346B" w:rsidRDefault="00306117">
      <w:pPr>
        <w:spacing w:line="276" w:lineRule="auto"/>
        <w:jc w:val="both"/>
      </w:pPr>
      <w:r w:rsidRPr="00297A27">
        <w:t xml:space="preserve">Muzička akademija Sveučilišta u Zagrebu </w:t>
      </w:r>
      <w:r w:rsidR="00DF7B41">
        <w:t xml:space="preserve">većinom </w:t>
      </w:r>
      <w:r w:rsidRPr="00297A27">
        <w:t>dodjeljuje</w:t>
      </w:r>
      <w:r>
        <w:t xml:space="preserve"> ECTS bodove u skladu sa stvarnim opterećenjem studenata.</w:t>
      </w:r>
    </w:p>
    <w:p w14:paraId="55955ABA" w14:textId="77777777" w:rsidR="00E74EE6" w:rsidRDefault="00E74EE6">
      <w:pPr>
        <w:spacing w:line="276" w:lineRule="auto"/>
        <w:jc w:val="both"/>
        <w:rPr>
          <w:rFonts w:ascii="Cambria" w:eastAsiaTheme="minorEastAsia" w:hAnsi="Cambria" w:cstheme="minorBidi"/>
        </w:rPr>
      </w:pPr>
    </w:p>
    <w:p w14:paraId="7451B000" w14:textId="01562993" w:rsidR="006D346B" w:rsidRDefault="00306117">
      <w:pPr>
        <w:spacing w:line="276" w:lineRule="auto"/>
        <w:jc w:val="both"/>
        <w:rPr>
          <w:rFonts w:ascii="Cambria" w:eastAsiaTheme="minorEastAsia" w:hAnsi="Cambria" w:cstheme="minorBidi"/>
        </w:rPr>
      </w:pPr>
      <w:r>
        <w:rPr>
          <w:rFonts w:ascii="Cambria" w:hAnsi="Cambria"/>
        </w:rPr>
        <w:t xml:space="preserve">Studentska praksa sastavni </w:t>
      </w:r>
      <w:r w:rsidR="00F441B6">
        <w:rPr>
          <w:rFonts w:ascii="Cambria" w:hAnsi="Cambria"/>
        </w:rPr>
        <w:t xml:space="preserve">je </w:t>
      </w:r>
      <w:r>
        <w:rPr>
          <w:rFonts w:ascii="Cambria" w:hAnsi="Cambria"/>
        </w:rPr>
        <w:t xml:space="preserve">dio studijskih </w:t>
      </w:r>
      <w:r w:rsidRPr="00852F7D">
        <w:rPr>
          <w:rFonts w:ascii="Cambria" w:hAnsi="Cambria"/>
        </w:rPr>
        <w:t xml:space="preserve">programa </w:t>
      </w:r>
      <w:r w:rsidRPr="00297A27">
        <w:rPr>
          <w:rFonts w:ascii="Cambria" w:hAnsi="Cambria"/>
        </w:rPr>
        <w:t>za koje je neophodna</w:t>
      </w:r>
      <w:r w:rsidRPr="00852F7D">
        <w:rPr>
          <w:rFonts w:ascii="Cambria" w:hAnsi="Cambria"/>
        </w:rPr>
        <w:t>.</w:t>
      </w:r>
    </w:p>
    <w:p w14:paraId="7CD9E2F0" w14:textId="77777777" w:rsidR="006D346B" w:rsidRDefault="006D346B">
      <w:pPr>
        <w:spacing w:line="276" w:lineRule="auto"/>
        <w:jc w:val="both"/>
        <w:rPr>
          <w:rFonts w:ascii="Cambria" w:eastAsiaTheme="minorEastAsia" w:hAnsi="Cambria" w:cstheme="minorBidi"/>
        </w:rPr>
      </w:pPr>
    </w:p>
    <w:p w14:paraId="4DE4039A"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Preporuke za poboljšanje</w:t>
      </w:r>
    </w:p>
    <w:p w14:paraId="3F6B12DF" w14:textId="737CA92C" w:rsidR="006D346B" w:rsidRDefault="00306117">
      <w:pPr>
        <w:spacing w:line="276" w:lineRule="auto"/>
        <w:jc w:val="both"/>
        <w:rPr>
          <w:rFonts w:ascii="Cambria" w:eastAsiaTheme="minorEastAsia" w:hAnsi="Cambria" w:cstheme="minorBidi"/>
        </w:rPr>
      </w:pPr>
      <w:r>
        <w:rPr>
          <w:rFonts w:ascii="Cambria" w:hAnsi="Cambria"/>
        </w:rPr>
        <w:t>Stručno povjerenstvo potiče trud za daljnji razvoj postojećih programa i posebice uspostavu program</w:t>
      </w:r>
      <w:r w:rsidR="00F441B6">
        <w:rPr>
          <w:rFonts w:ascii="Cambria" w:hAnsi="Cambria"/>
        </w:rPr>
        <w:t>â</w:t>
      </w:r>
      <w:r>
        <w:rPr>
          <w:rFonts w:ascii="Cambria" w:hAnsi="Cambria"/>
        </w:rPr>
        <w:t xml:space="preserve"> cjeloživotnog učenja u skladu sa suvremenim kriterijima muzičke profesije. </w:t>
      </w:r>
    </w:p>
    <w:p w14:paraId="09BFCC62" w14:textId="5DC66EEE" w:rsidR="006D346B" w:rsidRDefault="00306117">
      <w:pPr>
        <w:spacing w:line="276" w:lineRule="auto"/>
        <w:jc w:val="both"/>
        <w:rPr>
          <w:rFonts w:ascii="Cambria" w:hAnsi="Cambria"/>
        </w:rPr>
      </w:pPr>
      <w:r>
        <w:rPr>
          <w:rFonts w:ascii="Cambria" w:hAnsi="Cambria"/>
        </w:rPr>
        <w:t>Akademija bi trebala uključiti studente, alumnije i predstavnike vanjskih dionika, odnosno njihova mišljenja i prijedloge o studijima na formaliziranoj osnovi. Oni bi također mogli sudjelovati u izradi novih studijskih programa.</w:t>
      </w:r>
    </w:p>
    <w:p w14:paraId="209A86BE" w14:textId="77777777" w:rsidR="00E74EE6" w:rsidRDefault="00E74EE6">
      <w:pPr>
        <w:spacing w:line="276" w:lineRule="auto"/>
        <w:jc w:val="both"/>
        <w:rPr>
          <w:rFonts w:ascii="Cambria" w:eastAsiaTheme="minorEastAsia" w:hAnsi="Cambria" w:cstheme="minorBidi"/>
        </w:rPr>
      </w:pPr>
    </w:p>
    <w:p w14:paraId="1E107723" w14:textId="632FD82D" w:rsidR="006D346B" w:rsidRDefault="00C208C6">
      <w:pPr>
        <w:spacing w:line="276" w:lineRule="auto"/>
        <w:jc w:val="both"/>
        <w:rPr>
          <w:rFonts w:ascii="Cambria" w:hAnsi="Cambria"/>
        </w:rPr>
      </w:pPr>
      <w:r>
        <w:rPr>
          <w:rFonts w:ascii="Cambria" w:hAnsi="Cambria"/>
        </w:rPr>
        <w:t>Stručno p</w:t>
      </w:r>
      <w:r w:rsidR="00306117">
        <w:rPr>
          <w:rFonts w:ascii="Cambria" w:hAnsi="Cambria"/>
        </w:rPr>
        <w:t>ovjerenstvo predlaže ponovnu procjenu ECTS bodova u suradnji sa studentima i alumnijima, s posebnim naglaskom na Komornoj glazbi, kolegiju koji zahtijeva više rada od trenutačnih ECTS bodova.</w:t>
      </w:r>
    </w:p>
    <w:p w14:paraId="3D85162E" w14:textId="77777777" w:rsidR="00E74EE6" w:rsidRDefault="00E74EE6">
      <w:pPr>
        <w:spacing w:line="276" w:lineRule="auto"/>
        <w:jc w:val="both"/>
        <w:rPr>
          <w:rFonts w:ascii="Cambria" w:eastAsiaTheme="minorEastAsia" w:hAnsi="Cambria" w:cstheme="minorBidi"/>
        </w:rPr>
      </w:pPr>
    </w:p>
    <w:p w14:paraId="78B741A5" w14:textId="77777777" w:rsidR="006D346B" w:rsidRDefault="00306117">
      <w:pPr>
        <w:spacing w:line="276" w:lineRule="auto"/>
        <w:jc w:val="both"/>
        <w:rPr>
          <w:rFonts w:ascii="Cambria" w:eastAsiaTheme="minorEastAsia" w:hAnsi="Cambria" w:cstheme="minorBidi"/>
        </w:rPr>
      </w:pPr>
      <w:r>
        <w:rPr>
          <w:rFonts w:ascii="Cambria" w:hAnsi="Cambria"/>
        </w:rPr>
        <w:t>Bilo bi vrlo važno za daljnje unapređivanje studijskih programa da, osim Odbora za osiguravanje kvalitete, Muzička akademija otvori i ured odnosno imenuje osoblje za osiguravanje kvalitete.</w:t>
      </w:r>
    </w:p>
    <w:p w14:paraId="295E3F2B" w14:textId="77777777" w:rsidR="006D346B" w:rsidRDefault="006D346B">
      <w:pPr>
        <w:spacing w:line="276" w:lineRule="auto"/>
        <w:ind w:right="76"/>
        <w:jc w:val="both"/>
        <w:rPr>
          <w:rFonts w:ascii="Cambria" w:eastAsiaTheme="minorEastAsia" w:hAnsi="Cambria" w:cstheme="minorBidi"/>
          <w:color w:val="FF0000"/>
        </w:rPr>
      </w:pPr>
    </w:p>
    <w:p w14:paraId="1FAA2193"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color w:val="FF0000"/>
        </w:rPr>
        <w:t xml:space="preserve">Ocjena kvalitete </w:t>
      </w:r>
    </w:p>
    <w:p w14:paraId="5CD6CCC8" w14:textId="053C5FBD" w:rsidR="006D346B" w:rsidRDefault="00306117">
      <w:pPr>
        <w:spacing w:line="276" w:lineRule="auto"/>
        <w:ind w:right="76"/>
        <w:jc w:val="both"/>
        <w:rPr>
          <w:rFonts w:ascii="Cambria" w:hAnsi="Cambria"/>
        </w:rPr>
      </w:pPr>
      <w:r>
        <w:rPr>
          <w:rFonts w:ascii="Cambria" w:hAnsi="Cambria"/>
        </w:rPr>
        <w:t>Zadovoljavajuća razina kvalitete</w:t>
      </w:r>
    </w:p>
    <w:p w14:paraId="78318DC7" w14:textId="77777777" w:rsidR="00DF7B41" w:rsidRDefault="00DF7B41">
      <w:pPr>
        <w:spacing w:line="276" w:lineRule="auto"/>
        <w:ind w:right="76"/>
        <w:jc w:val="both"/>
        <w:rPr>
          <w:rFonts w:ascii="Cambria" w:eastAsiaTheme="minorEastAsia" w:hAnsi="Cambria" w:cstheme="minorBidi"/>
          <w:color w:val="FF0000"/>
        </w:rPr>
      </w:pPr>
    </w:p>
    <w:p w14:paraId="377B0054" w14:textId="77777777" w:rsidR="006D346B" w:rsidRDefault="00306117">
      <w:pPr>
        <w:pStyle w:val="Heading2"/>
        <w:numPr>
          <w:ilvl w:val="0"/>
          <w:numId w:val="6"/>
        </w:numPr>
        <w:spacing w:line="276" w:lineRule="auto"/>
        <w:jc w:val="both"/>
        <w:rPr>
          <w:rFonts w:eastAsiaTheme="minorEastAsia" w:cstheme="minorBidi"/>
        </w:rPr>
      </w:pPr>
      <w:r>
        <w:t xml:space="preserve"> </w:t>
      </w:r>
      <w:bookmarkStart w:id="44" w:name="_Toc523140345"/>
      <w:bookmarkStart w:id="45" w:name="_Toc497998838"/>
      <w:bookmarkStart w:id="46" w:name="_Toc132101816"/>
      <w:r>
        <w:t>Nastavni proces i podrška studentima</w:t>
      </w:r>
      <w:bookmarkEnd w:id="44"/>
      <w:bookmarkEnd w:id="45"/>
      <w:bookmarkEnd w:id="46"/>
    </w:p>
    <w:p w14:paraId="04C87108" w14:textId="77777777" w:rsidR="006D346B" w:rsidRDefault="006D346B">
      <w:pPr>
        <w:spacing w:line="256" w:lineRule="auto"/>
        <w:jc w:val="both"/>
        <w:rPr>
          <w:rFonts w:ascii="Cambria" w:eastAsiaTheme="minorEastAsia" w:hAnsi="Cambria" w:cstheme="minorBidi"/>
          <w:color w:val="FF0000"/>
        </w:rPr>
      </w:pPr>
    </w:p>
    <w:p w14:paraId="18A50392" w14:textId="77777777" w:rsidR="006D346B" w:rsidRDefault="00306117">
      <w:pPr>
        <w:spacing w:line="256" w:lineRule="auto"/>
        <w:jc w:val="both"/>
        <w:rPr>
          <w:rFonts w:ascii="Cambria" w:eastAsiaTheme="minorEastAsia" w:hAnsi="Cambria" w:cstheme="minorBidi"/>
        </w:rPr>
      </w:pPr>
      <w:r>
        <w:rPr>
          <w:rFonts w:ascii="Cambria" w:hAnsi="Cambria"/>
          <w:color w:val="FF0000"/>
        </w:rPr>
        <w:t>Analiza</w:t>
      </w:r>
      <w:r>
        <w:rPr>
          <w:rFonts w:ascii="Cambria" w:hAnsi="Cambria"/>
        </w:rPr>
        <w:t xml:space="preserve"> </w:t>
      </w:r>
    </w:p>
    <w:p w14:paraId="0D86AC58" w14:textId="35B0C8C4" w:rsidR="006D346B" w:rsidRDefault="00306117">
      <w:pPr>
        <w:spacing w:line="256" w:lineRule="auto"/>
        <w:jc w:val="both"/>
        <w:rPr>
          <w:rFonts w:ascii="Cambria" w:hAnsi="Cambria"/>
        </w:rPr>
      </w:pPr>
      <w:r>
        <w:rPr>
          <w:rFonts w:ascii="Cambria" w:hAnsi="Cambria"/>
        </w:rPr>
        <w:t>Kriteriji za upis na studij te za nastavak studiranja objavljeni su na službenim stranicama visokog učilišta, a uvjeti i pro</w:t>
      </w:r>
      <w:r w:rsidR="007B5A99">
        <w:rPr>
          <w:rFonts w:ascii="Cambria" w:hAnsi="Cambria"/>
        </w:rPr>
        <w:t>c</w:t>
      </w:r>
      <w:r>
        <w:rPr>
          <w:rFonts w:ascii="Cambria" w:hAnsi="Cambria"/>
        </w:rPr>
        <w:t>edure jasno su definirani i opisani. Upisi se provode u skladu s propisima i povezanim javnim dokumentima. Akademija organizira dane otvorenih vrata za studente zainteresirane za muzičke studije, na kojima se mogu dobiti informacije o kriterijima prijemnih ispita za svaki od studijskih programa. Postoji nekoliko primjera dobre prakse po pitanju studenata koji su se prebacili s drugih visokih učilišta.</w:t>
      </w:r>
    </w:p>
    <w:p w14:paraId="5A12C9D0" w14:textId="77777777" w:rsidR="00E74EE6" w:rsidRDefault="00E74EE6">
      <w:pPr>
        <w:spacing w:line="256" w:lineRule="auto"/>
        <w:jc w:val="both"/>
        <w:rPr>
          <w:rFonts w:ascii="Cambria" w:eastAsiaTheme="minorEastAsia" w:hAnsi="Cambria" w:cstheme="minorBidi"/>
        </w:rPr>
      </w:pPr>
    </w:p>
    <w:p w14:paraId="028E5735" w14:textId="1DD51CC3" w:rsidR="006D346B" w:rsidRDefault="00306117">
      <w:pPr>
        <w:spacing w:line="256" w:lineRule="auto"/>
        <w:jc w:val="both"/>
        <w:rPr>
          <w:rFonts w:ascii="Cambria" w:hAnsi="Cambria"/>
        </w:rPr>
      </w:pPr>
      <w:r>
        <w:rPr>
          <w:rFonts w:ascii="Cambria" w:hAnsi="Cambria"/>
        </w:rPr>
        <w:t xml:space="preserve">Visoko učilište promovira razne oblike nastavne metodologije i omogućuje upotrebu naprednih tehnologija. Svaki student na programu instrumentalnih nastupa ima svoga mentora koji prati njegov napredak od upisa na visoko učilište do posljednje godine studija. Vrijeme i prostor za vježbanje koje visoko učilište osigurava za studente, međutim, ne ispunjava u potpunosti njihove stvarne potrebe. </w:t>
      </w:r>
      <w:r w:rsidR="00B447A9">
        <w:rPr>
          <w:rFonts w:ascii="Cambria" w:hAnsi="Cambria"/>
        </w:rPr>
        <w:t>Na</w:t>
      </w:r>
      <w:r>
        <w:rPr>
          <w:rFonts w:ascii="Cambria" w:hAnsi="Cambria"/>
        </w:rPr>
        <w:t xml:space="preserve"> sastan</w:t>
      </w:r>
      <w:r w:rsidR="00B447A9">
        <w:rPr>
          <w:rFonts w:ascii="Cambria" w:hAnsi="Cambria"/>
        </w:rPr>
        <w:t>cima tijekom</w:t>
      </w:r>
      <w:r>
        <w:rPr>
          <w:rFonts w:ascii="Cambria" w:hAnsi="Cambria"/>
        </w:rPr>
        <w:t xml:space="preserve"> posjet</w:t>
      </w:r>
      <w:r w:rsidR="00B447A9">
        <w:rPr>
          <w:rFonts w:ascii="Cambria" w:hAnsi="Cambria"/>
        </w:rPr>
        <w:t>a</w:t>
      </w:r>
      <w:r>
        <w:rPr>
          <w:rFonts w:ascii="Cambria" w:hAnsi="Cambria"/>
        </w:rPr>
        <w:t xml:space="preserve"> visokom učilištu, većina studenata izrazili su zadovoljstvo po pitanju osobne komunikacije s članovima nastavnog osoblja i njihove dostupnosti. Formalna komunikacija i sustavno prikupljanje podataka o zadovoljstvu studenata, međutim, polja su na kojima još uvijek ima prostora za poboljšanja. </w:t>
      </w:r>
    </w:p>
    <w:p w14:paraId="13BD2368" w14:textId="77777777" w:rsidR="00E74EE6" w:rsidRDefault="00E74EE6">
      <w:pPr>
        <w:spacing w:line="256" w:lineRule="auto"/>
        <w:jc w:val="both"/>
        <w:rPr>
          <w:rFonts w:ascii="Cambria" w:eastAsiaTheme="minorEastAsia" w:hAnsi="Cambria" w:cstheme="minorBidi"/>
        </w:rPr>
      </w:pPr>
    </w:p>
    <w:p w14:paraId="29B43850" w14:textId="5A0419F5" w:rsidR="006D346B" w:rsidRDefault="00306117">
      <w:pPr>
        <w:spacing w:line="256" w:lineRule="auto"/>
        <w:jc w:val="both"/>
        <w:rPr>
          <w:rFonts w:ascii="Cambria" w:hAnsi="Cambria"/>
        </w:rPr>
      </w:pPr>
      <w:r>
        <w:rPr>
          <w:rFonts w:ascii="Cambria" w:hAnsi="Cambria"/>
        </w:rPr>
        <w:t xml:space="preserve">Kad stignu novi studenti, visoko učilište </w:t>
      </w:r>
      <w:r w:rsidR="00E449AA">
        <w:rPr>
          <w:rFonts w:ascii="Cambria" w:hAnsi="Cambria"/>
        </w:rPr>
        <w:t>dostavlja</w:t>
      </w:r>
      <w:r>
        <w:rPr>
          <w:rFonts w:ascii="Cambria" w:hAnsi="Cambria"/>
        </w:rPr>
        <w:t xml:space="preserve"> im </w:t>
      </w:r>
      <w:r w:rsidRPr="00DF7B41">
        <w:rPr>
          <w:rFonts w:ascii="Cambria" w:hAnsi="Cambria"/>
        </w:rPr>
        <w:t>i</w:t>
      </w:r>
      <w:r w:rsidRPr="00297A27">
        <w:rPr>
          <w:rFonts w:ascii="Cambria" w:hAnsi="Cambria"/>
        </w:rPr>
        <w:t xml:space="preserve">nformacijski paket. Postoji centar za psihološko savjetovanje na razini Sveučilišta u Zagrebu. Primjeri dobre prakse uključuju organizaciju radionica o </w:t>
      </w:r>
      <w:r w:rsidR="00E449AA" w:rsidRPr="00297A27">
        <w:rPr>
          <w:rFonts w:ascii="Cambria" w:hAnsi="Cambria"/>
        </w:rPr>
        <w:t>mentalnom</w:t>
      </w:r>
      <w:r w:rsidRPr="00297A27">
        <w:rPr>
          <w:rFonts w:ascii="Cambria" w:hAnsi="Cambria"/>
        </w:rPr>
        <w:t xml:space="preserve"> zdravlju studenata. Na Sveučilištu u Zagrebu uspostavljen</w:t>
      </w:r>
      <w:r w:rsidR="00E449AA" w:rsidRPr="00297A27">
        <w:rPr>
          <w:rFonts w:ascii="Cambria" w:hAnsi="Cambria"/>
        </w:rPr>
        <w:t>a</w:t>
      </w:r>
      <w:r w:rsidRPr="00297A27">
        <w:rPr>
          <w:rFonts w:ascii="Cambria" w:hAnsi="Cambria"/>
        </w:rPr>
        <w:t xml:space="preserve"> je </w:t>
      </w:r>
      <w:r w:rsidR="00E449AA" w:rsidRPr="00297A27">
        <w:rPr>
          <w:rFonts w:ascii="Cambria" w:hAnsi="Cambria"/>
        </w:rPr>
        <w:t>služba</w:t>
      </w:r>
      <w:r w:rsidRPr="00297A27">
        <w:rPr>
          <w:rFonts w:ascii="Cambria" w:hAnsi="Cambria"/>
        </w:rPr>
        <w:t xml:space="preserve"> za podršku ljudima iz ranjivih i podzastupljenih skupina.</w:t>
      </w:r>
      <w:r>
        <w:rPr>
          <w:rFonts w:ascii="Cambria" w:hAnsi="Cambria"/>
        </w:rPr>
        <w:t xml:space="preserve"> Osim toga, visoko učilište ima radnu grupu za prevenciju diskriminacije i zaštitu od nje, kao i od maltretiranja i zlostavljanja. Pr</w:t>
      </w:r>
      <w:r w:rsidR="00E449AA">
        <w:rPr>
          <w:rFonts w:ascii="Cambria" w:hAnsi="Cambria"/>
        </w:rPr>
        <w:t xml:space="preserve">istup prostoru </w:t>
      </w:r>
      <w:r>
        <w:rPr>
          <w:rFonts w:ascii="Cambria" w:hAnsi="Cambria"/>
        </w:rPr>
        <w:t xml:space="preserve">visokog učilišta prilagođen je studentima s invaliditetom, kao i nastavni proces i testiranje znanja i vještina. </w:t>
      </w:r>
      <w:r w:rsidR="00E449AA">
        <w:rPr>
          <w:rFonts w:ascii="Cambria" w:hAnsi="Cambria"/>
        </w:rPr>
        <w:t>Kontakt s</w:t>
      </w:r>
      <w:r>
        <w:rPr>
          <w:rFonts w:ascii="Cambria" w:hAnsi="Cambria"/>
        </w:rPr>
        <w:t>lužbenik</w:t>
      </w:r>
      <w:r w:rsidR="00E449AA">
        <w:rPr>
          <w:rFonts w:ascii="Cambria" w:hAnsi="Cambria"/>
        </w:rPr>
        <w:t>a</w:t>
      </w:r>
      <w:r>
        <w:rPr>
          <w:rFonts w:ascii="Cambria" w:hAnsi="Cambria"/>
        </w:rPr>
        <w:t xml:space="preserve"> za privatnost studenata iz ranjivih i podzastupljenih skupina može se naći na mrežnim stranicama visokog učilišta.</w:t>
      </w:r>
    </w:p>
    <w:p w14:paraId="6A64A94A" w14:textId="77777777" w:rsidR="00E74EE6" w:rsidRDefault="00E74EE6">
      <w:pPr>
        <w:spacing w:line="256" w:lineRule="auto"/>
        <w:jc w:val="both"/>
        <w:rPr>
          <w:rFonts w:ascii="Cambria" w:eastAsiaTheme="minorEastAsia" w:hAnsi="Cambria" w:cstheme="minorBidi"/>
        </w:rPr>
      </w:pPr>
    </w:p>
    <w:p w14:paraId="01E1276A" w14:textId="32BF5B31" w:rsidR="006D346B" w:rsidRDefault="00306117">
      <w:pPr>
        <w:spacing w:line="276" w:lineRule="auto"/>
        <w:jc w:val="both"/>
        <w:rPr>
          <w:rFonts w:ascii="Cambria" w:hAnsi="Cambria"/>
        </w:rPr>
      </w:pPr>
      <w:r>
        <w:rPr>
          <w:rFonts w:ascii="Cambria" w:hAnsi="Cambria"/>
        </w:rPr>
        <w:t xml:space="preserve">Struktura studijskih programa visokog učilišta (petogodišnji integrirani preddiplomski i diplomski studij) čini se kao značajna prepreka sudjelovanju studenata u međunarodnim programima razmjene, a posebice s obzirom na one koji žele steći iskustvo na diplomskim studijima. Samoanaliza visokog učilišta otvoreno opisuje problem smanjene količine studentske mobilnosti. Erasmus i ECTS koordinatori podržavaju proces priznavanja ECTS bodova stečenih tijekom međunarodnih studija. Stručno povjerenstvo visoko cijeni napore </w:t>
      </w:r>
      <w:r w:rsidR="00E449AA">
        <w:rPr>
          <w:rFonts w:ascii="Cambria" w:hAnsi="Cambria"/>
        </w:rPr>
        <w:t>v</w:t>
      </w:r>
      <w:r>
        <w:rPr>
          <w:rFonts w:ascii="Cambria" w:hAnsi="Cambria"/>
        </w:rPr>
        <w:t xml:space="preserve">isokog učilišta da iskoristi alternativne mogućnosti međunarodne razmjene specifične za struku (npr. veze s međunarodnim orkestrima mladih). Visoko učilište ima imenovanu jedinicu (Ured za međunarodnu i međuinstitucionalnu suradnju) koja je odgovorna za informiranje studenata o mogućnostima međunarodnih studija, a također im pomaže u organizaciji studija u inozemstvu. </w:t>
      </w:r>
    </w:p>
    <w:p w14:paraId="721A426F" w14:textId="77777777" w:rsidR="00E74EE6" w:rsidRDefault="00E74EE6">
      <w:pPr>
        <w:spacing w:line="276" w:lineRule="auto"/>
        <w:jc w:val="both"/>
        <w:rPr>
          <w:rFonts w:ascii="Cambria" w:eastAsiaTheme="minorEastAsia" w:hAnsi="Cambria" w:cstheme="minorBidi"/>
        </w:rPr>
      </w:pPr>
    </w:p>
    <w:p w14:paraId="008D067B" w14:textId="2375D02E" w:rsidR="006D346B" w:rsidRDefault="00306117">
      <w:pPr>
        <w:spacing w:line="256" w:lineRule="auto"/>
        <w:jc w:val="both"/>
        <w:rPr>
          <w:rFonts w:ascii="Cambria" w:hAnsi="Cambria"/>
        </w:rPr>
      </w:pPr>
      <w:r>
        <w:rPr>
          <w:rFonts w:ascii="Cambria" w:hAnsi="Cambria"/>
        </w:rPr>
        <w:t xml:space="preserve">Visoko učilište nema akreditirane studijske programe na engleskom jeziku. Unatoč tome, visoko učilište prima izvanredne, pa čak i redovite studente iz inozemstva. Informacije o upisima i studijima dostupne su na mrežnim stranicama </w:t>
      </w:r>
      <w:r w:rsidR="00DF7B41">
        <w:rPr>
          <w:rFonts w:ascii="Cambria" w:hAnsi="Cambria"/>
        </w:rPr>
        <w:t xml:space="preserve">visokog učilišta </w:t>
      </w:r>
      <w:r>
        <w:rPr>
          <w:rFonts w:ascii="Cambria" w:hAnsi="Cambria"/>
        </w:rPr>
        <w:t xml:space="preserve">na engleskom i hrvatskom jeziku. Podaci su u nekim slučajevima manje točni u engleskoj </w:t>
      </w:r>
      <w:r w:rsidR="008D0F44">
        <w:rPr>
          <w:rFonts w:ascii="Cambria" w:hAnsi="Cambria"/>
        </w:rPr>
        <w:t>inačici</w:t>
      </w:r>
      <w:r>
        <w:rPr>
          <w:rFonts w:ascii="Cambria" w:hAnsi="Cambria"/>
        </w:rPr>
        <w:t xml:space="preserve"> nego u hrvatskoj. Nastava na engleskom (ili drugom stranom) jeziku organizira se </w:t>
      </w:r>
      <w:r>
        <w:rPr>
          <w:rFonts w:ascii="Cambria" w:hAnsi="Cambria"/>
          <w:i/>
          <w:iCs/>
        </w:rPr>
        <w:t xml:space="preserve">ad </w:t>
      </w:r>
      <w:proofErr w:type="spellStart"/>
      <w:r>
        <w:rPr>
          <w:rFonts w:ascii="Cambria" w:hAnsi="Cambria"/>
          <w:i/>
          <w:iCs/>
        </w:rPr>
        <w:t>hoc</w:t>
      </w:r>
      <w:proofErr w:type="spellEnd"/>
      <w:r>
        <w:rPr>
          <w:rFonts w:ascii="Cambria" w:hAnsi="Cambria"/>
        </w:rPr>
        <w:t xml:space="preserve">, s obzirom na potrebe postojećih studenata.  </w:t>
      </w:r>
    </w:p>
    <w:p w14:paraId="13204F2B" w14:textId="77777777" w:rsidR="00E74EE6" w:rsidRDefault="00E74EE6">
      <w:pPr>
        <w:spacing w:line="256" w:lineRule="auto"/>
        <w:jc w:val="both"/>
        <w:rPr>
          <w:rFonts w:ascii="Cambria" w:eastAsiaTheme="minorEastAsia" w:hAnsi="Cambria" w:cstheme="minorBidi"/>
        </w:rPr>
      </w:pPr>
    </w:p>
    <w:p w14:paraId="3D3E5D46" w14:textId="5989E37C" w:rsidR="006D346B" w:rsidRDefault="00306117">
      <w:pPr>
        <w:spacing w:line="276" w:lineRule="auto"/>
        <w:jc w:val="both"/>
        <w:rPr>
          <w:rFonts w:ascii="Cambria" w:hAnsi="Cambria"/>
        </w:rPr>
      </w:pPr>
      <w:r>
        <w:rPr>
          <w:rFonts w:ascii="Cambria" w:hAnsi="Cambria"/>
        </w:rPr>
        <w:t xml:space="preserve">Opisi kolegija prilagođeni aktualnoj akademskoj godini dostupni su na mrežnim stranicama visokog učilišta na engleskom i hrvatskom jeziku. Obavezna i preporučena literatura uvijek je navedena u zasebnim popisima; razlikuju se predavanja, seminari i hibridni kolegiji; definirani su i uključeni ishodi učenja; jasno je navedena činjenica da se kolegij može završiti polaganjem ispita. Tijekom virtualnog posjeta, Stručno povjerenstvo od studenata visokog učilišta doznalo je da ima prostora za poboljšanje informacija o kriterijima koje </w:t>
      </w:r>
      <w:r w:rsidR="003E59A0">
        <w:rPr>
          <w:rFonts w:ascii="Cambria" w:hAnsi="Cambria"/>
        </w:rPr>
        <w:t>na početku semestra propisuju</w:t>
      </w:r>
      <w:r>
        <w:rPr>
          <w:rFonts w:ascii="Cambria" w:hAnsi="Cambria"/>
        </w:rPr>
        <w:t xml:space="preserve"> članovi nastavnog osoblja </w:t>
      </w:r>
      <w:r w:rsidR="003E59A0">
        <w:rPr>
          <w:rFonts w:ascii="Cambria" w:hAnsi="Cambria"/>
        </w:rPr>
        <w:t>osobno</w:t>
      </w:r>
      <w:r>
        <w:rPr>
          <w:rFonts w:ascii="Cambria" w:hAnsi="Cambria"/>
        </w:rPr>
        <w:t>. Stručno povjerenstvo uvidjelo je da su vrednovanje i ocjenjivanje u velikoj mjeri usklađeni s korištenim nastavnim metodama. Pitanja koja se odnose na ispitivanje i ocjenjivanje regulirana su Pravilnikom o studiranju visokog učilišta.</w:t>
      </w:r>
    </w:p>
    <w:p w14:paraId="19E8F519" w14:textId="77777777" w:rsidR="00E74EE6" w:rsidRDefault="00E74EE6">
      <w:pPr>
        <w:spacing w:line="276" w:lineRule="auto"/>
        <w:jc w:val="both"/>
        <w:rPr>
          <w:rFonts w:ascii="Cambria" w:eastAsiaTheme="minorEastAsia" w:hAnsi="Cambria" w:cstheme="minorBidi"/>
        </w:rPr>
      </w:pPr>
    </w:p>
    <w:p w14:paraId="6AA93065" w14:textId="190F8CE3" w:rsidR="006D346B" w:rsidRDefault="00306117">
      <w:pPr>
        <w:spacing w:line="276" w:lineRule="auto"/>
        <w:jc w:val="both"/>
        <w:rPr>
          <w:rFonts w:ascii="Cambria" w:hAnsi="Cambria"/>
        </w:rPr>
      </w:pPr>
      <w:r>
        <w:rPr>
          <w:rFonts w:ascii="Cambria" w:hAnsi="Cambria"/>
        </w:rPr>
        <w:t>Stručno povjerenstvo općenito odobrava način na koji visoko učilište izdaje diplome i dopunske isprave o studiju, ali uz jednu značajnu rezervu. Iz razgovora tijekom virtualnog posjeta visokom učilištu Stručno povjerenstvo doznalo je da poslodavci ponekad od visokog učilišta traže objašnjenje dopunske isprave o studiju budući da nije jasno ima li diplomant pravo predavati (na osnovno</w:t>
      </w:r>
      <w:r w:rsidR="003E59A0">
        <w:rPr>
          <w:rFonts w:ascii="Cambria" w:hAnsi="Cambria"/>
        </w:rPr>
        <w:t>školsko</w:t>
      </w:r>
      <w:r>
        <w:rPr>
          <w:rFonts w:ascii="Cambria" w:hAnsi="Cambria"/>
        </w:rPr>
        <w:t>j i srednj</w:t>
      </w:r>
      <w:r w:rsidR="003E59A0">
        <w:rPr>
          <w:rFonts w:ascii="Cambria" w:hAnsi="Cambria"/>
        </w:rPr>
        <w:t>oškolsk</w:t>
      </w:r>
      <w:r>
        <w:rPr>
          <w:rFonts w:ascii="Cambria" w:hAnsi="Cambria"/>
        </w:rPr>
        <w:t>oj razini). Dostavljeni materijali za reakreditaciju ne sadrže opis pedagoškog modula. Stručno povjerenstvo tražilo je od predstavnika visokog učilišta da ga učine dostupnim, no visoko učilište nije udovoljilo tom zahtjevu.</w:t>
      </w:r>
    </w:p>
    <w:p w14:paraId="049C9AEA" w14:textId="77777777" w:rsidR="00E74EE6" w:rsidRDefault="00E74EE6">
      <w:pPr>
        <w:spacing w:line="276" w:lineRule="auto"/>
        <w:jc w:val="both"/>
        <w:rPr>
          <w:rFonts w:ascii="Cambria" w:eastAsiaTheme="minorEastAsia" w:hAnsi="Cambria" w:cstheme="minorBidi"/>
        </w:rPr>
      </w:pPr>
    </w:p>
    <w:p w14:paraId="141CC205" w14:textId="7057EBCA" w:rsidR="006D346B" w:rsidRDefault="00306117">
      <w:pPr>
        <w:spacing w:line="276" w:lineRule="auto"/>
        <w:jc w:val="both"/>
        <w:rPr>
          <w:rFonts w:ascii="Cambria" w:eastAsiaTheme="minorEastAsia" w:hAnsi="Cambria" w:cstheme="minorBidi"/>
        </w:rPr>
      </w:pPr>
      <w:r>
        <w:rPr>
          <w:rFonts w:ascii="Cambria" w:hAnsi="Cambria"/>
        </w:rPr>
        <w:t xml:space="preserve">Stručno povjerenstvo pozdravlja osnivanje Udruge alumnija visokog učilišta 2021. Stručno povjerenstvo također cijeni što je visoko učilište u rujnu 2021. godine uspostavilo </w:t>
      </w:r>
      <w:r w:rsidR="00F52E97">
        <w:rPr>
          <w:rFonts w:ascii="Cambria" w:hAnsi="Cambria"/>
        </w:rPr>
        <w:t>K</w:t>
      </w:r>
      <w:r>
        <w:rPr>
          <w:rFonts w:ascii="Cambria" w:hAnsi="Cambria"/>
        </w:rPr>
        <w:t xml:space="preserve">arijerni centar. Visoko učilište ima snažnu, kontinuiranu i uspješnu povezanost s vodećim institucijama hrvatskoga glazbenog i kulturnog života, što studentima pruža izvrsnu priliku da se upoznaju s vodećim ličnostima, projektima i praksama svog stručnog područja. Visoko učilište također savjetuje studente o prilikama za </w:t>
      </w:r>
      <w:r w:rsidR="00F52E97">
        <w:rPr>
          <w:rFonts w:ascii="Cambria" w:hAnsi="Cambria"/>
        </w:rPr>
        <w:t>karijeru</w:t>
      </w:r>
      <w:r>
        <w:rPr>
          <w:rFonts w:ascii="Cambria" w:hAnsi="Cambria"/>
        </w:rPr>
        <w:t xml:space="preserve"> putem Karijernog centra.</w:t>
      </w:r>
    </w:p>
    <w:p w14:paraId="2E4BF2B0" w14:textId="77777777" w:rsidR="006D346B" w:rsidRDefault="00306117">
      <w:pPr>
        <w:spacing w:line="276" w:lineRule="auto"/>
        <w:jc w:val="both"/>
        <w:rPr>
          <w:rFonts w:ascii="Cambria" w:eastAsiaTheme="minorEastAsia" w:hAnsi="Cambria" w:cstheme="minorBidi"/>
        </w:rPr>
      </w:pPr>
      <w:r>
        <w:rPr>
          <w:rFonts w:ascii="Cambria" w:hAnsi="Cambria"/>
        </w:rPr>
        <w:t xml:space="preserve"> </w:t>
      </w:r>
    </w:p>
    <w:p w14:paraId="32AA1E9C"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color w:val="FF0000"/>
        </w:rPr>
        <w:t>Preporuke za poboljšanje</w:t>
      </w:r>
    </w:p>
    <w:p w14:paraId="436503E3" w14:textId="06EFAA33" w:rsidR="006D346B" w:rsidRDefault="00306117">
      <w:pPr>
        <w:spacing w:line="276" w:lineRule="auto"/>
        <w:ind w:right="76"/>
        <w:jc w:val="both"/>
        <w:rPr>
          <w:rFonts w:ascii="Cambria" w:hAnsi="Cambria"/>
        </w:rPr>
      </w:pPr>
      <w:r>
        <w:rPr>
          <w:rFonts w:ascii="Cambria" w:hAnsi="Cambria"/>
        </w:rPr>
        <w:t xml:space="preserve">Stručno povjerenstvo predlaže da studenti budu izravno uključeni u kreiranje novih studijskih programa ili poboljšanje postojećih. Sustavna istraživanja zadovoljstva studenata trebala bi se redovito provoditi u različitim područjima, te bi trebala snažnije utjecati na procese donošenja odluka na visokom učilištu. Stručno povjerenstvo preporučuje visokom učilištu da se više usredotoči na predvidljiviji raspored za studente. Također bi bilo korisno kada bi visoko učilište iskoristilo svaku </w:t>
      </w:r>
      <w:r w:rsidR="00FB4E3E">
        <w:rPr>
          <w:rFonts w:ascii="Cambria" w:hAnsi="Cambria"/>
        </w:rPr>
        <w:t>slobodnu</w:t>
      </w:r>
      <w:r>
        <w:rPr>
          <w:rFonts w:ascii="Cambria" w:hAnsi="Cambria"/>
        </w:rPr>
        <w:t xml:space="preserve"> prostoriju u svojoj zgradi za potrebe studentskih vježbi. Također, ima prostora za napredak u informiranju studenata o karijernim prilikama i studentskim poslovima </w:t>
      </w:r>
      <w:r w:rsidR="00FB4E3E">
        <w:rPr>
          <w:rFonts w:ascii="Cambria" w:hAnsi="Cambria"/>
        </w:rPr>
        <w:t>značajnima</w:t>
      </w:r>
      <w:r>
        <w:rPr>
          <w:rFonts w:ascii="Cambria" w:hAnsi="Cambria"/>
        </w:rPr>
        <w:t xml:space="preserve"> z</w:t>
      </w:r>
      <w:r w:rsidR="00FB4E3E">
        <w:rPr>
          <w:rFonts w:ascii="Cambria" w:hAnsi="Cambria"/>
        </w:rPr>
        <w:t>a</w:t>
      </w:r>
      <w:r>
        <w:rPr>
          <w:rFonts w:ascii="Cambria" w:hAnsi="Cambria"/>
        </w:rPr>
        <w:t xml:space="preserve"> njihovu struku. Stručno povjerenstvo potiče visoko učilište da provodi više anketa među studentima, da održava redovite sastanke sa studentima i da stvara prilike za komunikaciju kako bi studenti bili otvoreniji i iskreniji u rješavanju problema. Stručno povjerenstvo snažno preporučuje visokom učilištu da razmotri mogućnost provedbe studijskih programa na hrvatskom i engleskom jeziku koji se temelje na </w:t>
      </w:r>
      <w:proofErr w:type="spellStart"/>
      <w:r>
        <w:rPr>
          <w:rFonts w:ascii="Cambria" w:hAnsi="Cambria"/>
        </w:rPr>
        <w:t>bolonjskoj</w:t>
      </w:r>
      <w:proofErr w:type="spellEnd"/>
      <w:r>
        <w:rPr>
          <w:rFonts w:ascii="Cambria" w:hAnsi="Cambria"/>
        </w:rPr>
        <w:t xml:space="preserve"> strukturi (s odvojenom preddiplomskom od diplomske razine).</w:t>
      </w:r>
    </w:p>
    <w:p w14:paraId="336119EE" w14:textId="77777777" w:rsidR="00E74EE6" w:rsidRDefault="00E74EE6">
      <w:pPr>
        <w:spacing w:line="276" w:lineRule="auto"/>
        <w:ind w:right="76"/>
        <w:jc w:val="both"/>
        <w:rPr>
          <w:rFonts w:ascii="Cambria" w:eastAsiaTheme="minorEastAsia" w:hAnsi="Cambria" w:cstheme="minorBidi"/>
        </w:rPr>
      </w:pPr>
    </w:p>
    <w:p w14:paraId="155304AB" w14:textId="6E23A6EA" w:rsidR="006D346B" w:rsidRDefault="00306117">
      <w:pPr>
        <w:spacing w:line="256" w:lineRule="auto"/>
        <w:jc w:val="both"/>
        <w:rPr>
          <w:rFonts w:ascii="Cambria" w:eastAsiaTheme="minorEastAsia" w:hAnsi="Cambria" w:cstheme="minorBidi"/>
        </w:rPr>
      </w:pPr>
      <w:r>
        <w:rPr>
          <w:rFonts w:ascii="Cambria" w:hAnsi="Cambria"/>
        </w:rPr>
        <w:t xml:space="preserve">Stručno povjerenstvo predlaže poboljšanje i standardizaciju opisa kolegija, s jakim naglaskom na praktičnim informacijama (točno opterećenje studenata, detalji ispita), te s obzirom na englesku verziju. Povjerenstvo preporučuje </w:t>
      </w:r>
      <w:r w:rsidR="00FB4E3E">
        <w:rPr>
          <w:rFonts w:ascii="Cambria" w:hAnsi="Cambria"/>
        </w:rPr>
        <w:t xml:space="preserve">da se </w:t>
      </w:r>
      <w:r>
        <w:rPr>
          <w:rFonts w:ascii="Cambria" w:hAnsi="Cambria"/>
        </w:rPr>
        <w:t>eksplicitnij</w:t>
      </w:r>
      <w:r w:rsidR="00FB4E3E">
        <w:rPr>
          <w:rFonts w:ascii="Cambria" w:hAnsi="Cambria"/>
        </w:rPr>
        <w:t>e</w:t>
      </w:r>
      <w:r>
        <w:rPr>
          <w:rFonts w:ascii="Cambria" w:hAnsi="Cambria"/>
        </w:rPr>
        <w:t xml:space="preserve"> razliku</w:t>
      </w:r>
      <w:r w:rsidR="00FB4E3E">
        <w:rPr>
          <w:rFonts w:ascii="Cambria" w:hAnsi="Cambria"/>
        </w:rPr>
        <w:t>ju</w:t>
      </w:r>
      <w:r>
        <w:rPr>
          <w:rFonts w:ascii="Cambria" w:hAnsi="Cambria"/>
        </w:rPr>
        <w:t xml:space="preserve"> diplom</w:t>
      </w:r>
      <w:r w:rsidR="00FB4E3E">
        <w:rPr>
          <w:rFonts w:ascii="Cambria" w:hAnsi="Cambria"/>
        </w:rPr>
        <w:t>e</w:t>
      </w:r>
      <w:r>
        <w:rPr>
          <w:rFonts w:ascii="Cambria" w:hAnsi="Cambria"/>
        </w:rPr>
        <w:t xml:space="preserve"> muzičke struke </w:t>
      </w:r>
      <w:r w:rsidR="00FB4E3E">
        <w:rPr>
          <w:rFonts w:ascii="Cambria" w:hAnsi="Cambria"/>
        </w:rPr>
        <w:t>od</w:t>
      </w:r>
      <w:r>
        <w:rPr>
          <w:rFonts w:ascii="Cambria" w:hAnsi="Cambria"/>
        </w:rPr>
        <w:t xml:space="preserve"> diploma muzičke struke u kombinaciji s obrazovanjem na osnovno</w:t>
      </w:r>
      <w:r w:rsidR="00FB4E3E">
        <w:rPr>
          <w:rFonts w:ascii="Cambria" w:hAnsi="Cambria"/>
        </w:rPr>
        <w:t>školsko</w:t>
      </w:r>
      <w:r>
        <w:rPr>
          <w:rFonts w:ascii="Cambria" w:hAnsi="Cambria"/>
        </w:rPr>
        <w:t>j i srednjo</w:t>
      </w:r>
      <w:r w:rsidR="00FB4E3E">
        <w:rPr>
          <w:rFonts w:ascii="Cambria" w:hAnsi="Cambria"/>
        </w:rPr>
        <w:t>školsko</w:t>
      </w:r>
      <w:r>
        <w:rPr>
          <w:rFonts w:ascii="Cambria" w:hAnsi="Cambria"/>
        </w:rPr>
        <w:t>j razini.</w:t>
      </w:r>
    </w:p>
    <w:p w14:paraId="2CE6C87F" w14:textId="77777777" w:rsidR="006D346B" w:rsidRDefault="006D346B">
      <w:pPr>
        <w:spacing w:line="276" w:lineRule="auto"/>
        <w:ind w:right="76"/>
        <w:jc w:val="both"/>
        <w:rPr>
          <w:rFonts w:ascii="Cambria" w:eastAsiaTheme="minorEastAsia" w:hAnsi="Cambria" w:cstheme="minorBidi"/>
          <w:color w:val="FF0000"/>
        </w:rPr>
      </w:pPr>
    </w:p>
    <w:p w14:paraId="2CA688B4" w14:textId="77777777" w:rsidR="006D346B" w:rsidRDefault="00306117">
      <w:pPr>
        <w:spacing w:line="276" w:lineRule="auto"/>
        <w:ind w:right="76"/>
        <w:jc w:val="both"/>
        <w:rPr>
          <w:rFonts w:ascii="Cambria" w:eastAsiaTheme="minorEastAsia" w:hAnsi="Cambria" w:cstheme="minorBidi"/>
        </w:rPr>
      </w:pPr>
      <w:r>
        <w:rPr>
          <w:rFonts w:ascii="Cambria" w:hAnsi="Cambria"/>
          <w:color w:val="FF0000"/>
        </w:rPr>
        <w:t>Ocjena kvalitete</w:t>
      </w:r>
      <w:r>
        <w:rPr>
          <w:rFonts w:ascii="Cambria" w:hAnsi="Cambria"/>
        </w:rPr>
        <w:t xml:space="preserve"> </w:t>
      </w:r>
    </w:p>
    <w:p w14:paraId="0BD72FB2" w14:textId="2F2C8A2A" w:rsidR="006D346B" w:rsidRDefault="00306117">
      <w:pPr>
        <w:spacing w:line="276" w:lineRule="auto"/>
        <w:ind w:right="76"/>
        <w:jc w:val="both"/>
        <w:rPr>
          <w:rFonts w:ascii="Cambria" w:hAnsi="Cambria"/>
        </w:rPr>
      </w:pPr>
      <w:r>
        <w:rPr>
          <w:rFonts w:ascii="Cambria" w:hAnsi="Cambria"/>
        </w:rPr>
        <w:t>Zadovoljavajuća razina kvalitete</w:t>
      </w:r>
    </w:p>
    <w:p w14:paraId="5ABD4AC4" w14:textId="2AEA356B" w:rsidR="00E74EE6" w:rsidRDefault="00E74EE6">
      <w:pPr>
        <w:spacing w:line="276" w:lineRule="auto"/>
        <w:ind w:right="76"/>
        <w:jc w:val="both"/>
        <w:rPr>
          <w:rFonts w:ascii="Cambria" w:eastAsiaTheme="minorEastAsia" w:hAnsi="Cambria" w:cstheme="minorBidi"/>
          <w:spacing w:val="1"/>
        </w:rPr>
      </w:pPr>
    </w:p>
    <w:p w14:paraId="76101924" w14:textId="6660D16F" w:rsidR="00E74EE6" w:rsidRDefault="00E74EE6">
      <w:pPr>
        <w:spacing w:line="276" w:lineRule="auto"/>
        <w:ind w:right="76"/>
        <w:jc w:val="both"/>
        <w:rPr>
          <w:rFonts w:ascii="Cambria" w:eastAsiaTheme="minorEastAsia" w:hAnsi="Cambria" w:cstheme="minorBidi"/>
          <w:spacing w:val="1"/>
        </w:rPr>
      </w:pPr>
    </w:p>
    <w:p w14:paraId="2B4F7B26" w14:textId="77777777" w:rsidR="00E74EE6" w:rsidRDefault="00E74EE6">
      <w:pPr>
        <w:spacing w:line="276" w:lineRule="auto"/>
        <w:ind w:right="76"/>
        <w:jc w:val="both"/>
        <w:rPr>
          <w:rFonts w:ascii="Cambria" w:eastAsiaTheme="minorEastAsia" w:hAnsi="Cambria" w:cstheme="minorBidi"/>
          <w:spacing w:val="1"/>
        </w:rPr>
      </w:pPr>
    </w:p>
    <w:p w14:paraId="594D6C05" w14:textId="77777777" w:rsidR="006D346B" w:rsidRDefault="00306117">
      <w:pPr>
        <w:pStyle w:val="Heading2"/>
        <w:numPr>
          <w:ilvl w:val="0"/>
          <w:numId w:val="6"/>
        </w:numPr>
        <w:spacing w:line="276" w:lineRule="auto"/>
        <w:jc w:val="both"/>
        <w:rPr>
          <w:rFonts w:eastAsiaTheme="minorEastAsia" w:cstheme="minorBidi"/>
        </w:rPr>
      </w:pPr>
      <w:bookmarkStart w:id="47" w:name="_Toc523140346"/>
      <w:bookmarkStart w:id="48" w:name="_Toc497998839"/>
      <w:bookmarkStart w:id="49" w:name="_Toc132101817"/>
      <w:r>
        <w:t>Nastavnički i institucijski kapaciteti</w:t>
      </w:r>
      <w:bookmarkEnd w:id="47"/>
      <w:bookmarkEnd w:id="48"/>
      <w:bookmarkEnd w:id="49"/>
    </w:p>
    <w:p w14:paraId="0A35EA0A" w14:textId="77777777" w:rsidR="006D346B" w:rsidRDefault="006D346B">
      <w:pPr>
        <w:spacing w:line="276" w:lineRule="auto"/>
        <w:jc w:val="both"/>
        <w:rPr>
          <w:rFonts w:ascii="Cambria" w:eastAsiaTheme="minorEastAsia" w:hAnsi="Cambria" w:cstheme="minorBidi"/>
          <w:color w:val="FF0000"/>
        </w:rPr>
      </w:pPr>
    </w:p>
    <w:p w14:paraId="51603C87"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Analiza </w:t>
      </w:r>
    </w:p>
    <w:p w14:paraId="73FED80A" w14:textId="2101BD50" w:rsidR="006D346B" w:rsidRDefault="00306117">
      <w:pPr>
        <w:spacing w:line="276" w:lineRule="auto"/>
        <w:jc w:val="both"/>
        <w:rPr>
          <w:rFonts w:ascii="Cambria" w:hAnsi="Cambria"/>
        </w:rPr>
      </w:pPr>
      <w:r w:rsidRPr="00297A27">
        <w:rPr>
          <w:rFonts w:ascii="Cambria" w:hAnsi="Cambria"/>
        </w:rPr>
        <w:t xml:space="preserve">Visoko učilište zapošljava visoko kvalificirano osoblje kako bi osiguralo odgovarajuće nastavne kapacitete. Omjer nastavnog osoblja i studenata je 1 : </w:t>
      </w:r>
      <w:r w:rsidR="00DF7B41">
        <w:rPr>
          <w:rFonts w:ascii="Cambria" w:hAnsi="Cambria"/>
        </w:rPr>
        <w:t>4,81</w:t>
      </w:r>
      <w:r w:rsidRPr="00297A27">
        <w:rPr>
          <w:rFonts w:ascii="Cambria" w:hAnsi="Cambria"/>
        </w:rPr>
        <w:t>.</w:t>
      </w:r>
      <w:r>
        <w:rPr>
          <w:rFonts w:ascii="Cambria" w:hAnsi="Cambria"/>
        </w:rPr>
        <w:t xml:space="preserve"> Međutim, nastavno opterećenje vrlo je visoko i doseže </w:t>
      </w:r>
      <w:r w:rsidR="00463F2B">
        <w:rPr>
          <w:rFonts w:ascii="Cambria" w:hAnsi="Cambria"/>
        </w:rPr>
        <w:t xml:space="preserve">do </w:t>
      </w:r>
      <w:r>
        <w:rPr>
          <w:rFonts w:ascii="Cambria" w:hAnsi="Cambria"/>
        </w:rPr>
        <w:t>1</w:t>
      </w:r>
      <w:r w:rsidR="00463F2B">
        <w:rPr>
          <w:rFonts w:ascii="Cambria" w:hAnsi="Cambria"/>
        </w:rPr>
        <w:t>110</w:t>
      </w:r>
      <w:r>
        <w:rPr>
          <w:rFonts w:ascii="Cambria" w:hAnsi="Cambria"/>
        </w:rPr>
        <w:t xml:space="preserve"> </w:t>
      </w:r>
      <w:r w:rsidR="00463F2B">
        <w:rPr>
          <w:rFonts w:ascii="Cambria" w:hAnsi="Cambria"/>
        </w:rPr>
        <w:t xml:space="preserve">norma </w:t>
      </w:r>
      <w:r>
        <w:rPr>
          <w:rFonts w:ascii="Cambria" w:hAnsi="Cambria"/>
        </w:rPr>
        <w:t xml:space="preserve">sati godišnje, a plaća kasni i po nekoliko mjeseci. S druge strane, administrativno osoblje ustanove zauzima 44 </w:t>
      </w:r>
      <w:r w:rsidR="003109DC">
        <w:rPr>
          <w:rFonts w:ascii="Cambria" w:hAnsi="Cambria"/>
        </w:rPr>
        <w:t xml:space="preserve">radna </w:t>
      </w:r>
      <w:r>
        <w:rPr>
          <w:rFonts w:ascii="Cambria" w:hAnsi="Cambria"/>
        </w:rPr>
        <w:t>mjesta (25% svih zaposlenih) i čini se prevelikim za tako malu ustanovu.</w:t>
      </w:r>
    </w:p>
    <w:p w14:paraId="5082F88C" w14:textId="77777777" w:rsidR="00E74EE6" w:rsidRDefault="00E74EE6">
      <w:pPr>
        <w:spacing w:line="276" w:lineRule="auto"/>
        <w:jc w:val="both"/>
        <w:rPr>
          <w:rFonts w:ascii="Cambria" w:eastAsiaTheme="minorEastAsia" w:hAnsi="Cambria" w:cstheme="minorBidi"/>
        </w:rPr>
      </w:pPr>
    </w:p>
    <w:p w14:paraId="12B2DF09" w14:textId="04E04B4A" w:rsidR="006D346B" w:rsidRDefault="00306117">
      <w:pPr>
        <w:spacing w:line="276" w:lineRule="auto"/>
        <w:jc w:val="both"/>
        <w:rPr>
          <w:rFonts w:ascii="Cambria" w:hAnsi="Cambria"/>
        </w:rPr>
      </w:pPr>
      <w:r>
        <w:rPr>
          <w:rFonts w:ascii="Cambria" w:hAnsi="Cambria"/>
        </w:rPr>
        <w:t xml:space="preserve">Strogi propisi </w:t>
      </w:r>
      <w:r w:rsidR="00DF6729">
        <w:rPr>
          <w:rFonts w:ascii="Cambria" w:hAnsi="Cambria"/>
        </w:rPr>
        <w:t xml:space="preserve">Ministarstva znanosti i obrazovanja </w:t>
      </w:r>
      <w:r>
        <w:rPr>
          <w:rFonts w:ascii="Cambria" w:hAnsi="Cambria"/>
        </w:rPr>
        <w:t xml:space="preserve">o nastavničkim mjestima ograničavaju prirodan razvoj institucije i otežavaju proces studiranja. </w:t>
      </w:r>
    </w:p>
    <w:p w14:paraId="2BB51786" w14:textId="77777777" w:rsidR="00E74EE6" w:rsidRDefault="00E74EE6">
      <w:pPr>
        <w:spacing w:line="276" w:lineRule="auto"/>
        <w:jc w:val="both"/>
        <w:rPr>
          <w:rFonts w:ascii="Cambria" w:eastAsiaTheme="minorEastAsia" w:hAnsi="Cambria" w:cstheme="minorBidi"/>
        </w:rPr>
      </w:pPr>
    </w:p>
    <w:p w14:paraId="73232938" w14:textId="5D5427A6" w:rsidR="006D346B" w:rsidRDefault="00306117">
      <w:pPr>
        <w:spacing w:line="276" w:lineRule="auto"/>
        <w:jc w:val="both"/>
        <w:rPr>
          <w:rFonts w:ascii="Cambria" w:hAnsi="Cambria"/>
        </w:rPr>
      </w:pPr>
      <w:r>
        <w:rPr>
          <w:rFonts w:ascii="Cambria" w:hAnsi="Cambria"/>
        </w:rPr>
        <w:t xml:space="preserve">Visoko učilište pruža dobre mogućnosti za usavršavanje nastavnika i zaposlenika te podržava njihov profesionalni razvoj. To se ostvaruje kroz organizirane seminare, koncerte, glazbene nastupe, međunarodne programe institucionalne i izvaninstitucionalne mobilnosti. Nastavnici se mogu prijaviti za Erasmus+, KA131 i KA107, CEEPUS mrežu </w:t>
      </w:r>
      <w:proofErr w:type="spellStart"/>
      <w:r>
        <w:rPr>
          <w:rFonts w:ascii="Cambria" w:hAnsi="Cambria"/>
        </w:rPr>
        <w:t>Winds</w:t>
      </w:r>
      <w:proofErr w:type="spellEnd"/>
      <w:r>
        <w:rPr>
          <w:rFonts w:ascii="Cambria" w:hAnsi="Cambria"/>
        </w:rPr>
        <w:t xml:space="preserve"> </w:t>
      </w:r>
      <w:proofErr w:type="spellStart"/>
      <w:r>
        <w:rPr>
          <w:rFonts w:ascii="Cambria" w:hAnsi="Cambria"/>
        </w:rPr>
        <w:t>of</w:t>
      </w:r>
      <w:proofErr w:type="spellEnd"/>
      <w:r>
        <w:rPr>
          <w:rFonts w:ascii="Cambria" w:hAnsi="Cambria"/>
        </w:rPr>
        <w:t xml:space="preserve"> Central Europe, programe akademske mobilnosti i dodatnu financijsku potporu izravno iz </w:t>
      </w:r>
      <w:r w:rsidR="009E19D1">
        <w:rPr>
          <w:rFonts w:ascii="Cambria" w:hAnsi="Cambria"/>
        </w:rPr>
        <w:t xml:space="preserve">dekanskog </w:t>
      </w:r>
      <w:r>
        <w:rPr>
          <w:rFonts w:ascii="Cambria" w:hAnsi="Cambria"/>
        </w:rPr>
        <w:t>fonda.</w:t>
      </w:r>
    </w:p>
    <w:p w14:paraId="0081FF73" w14:textId="77777777" w:rsidR="00E74EE6" w:rsidRDefault="00E74EE6">
      <w:pPr>
        <w:spacing w:line="276" w:lineRule="auto"/>
        <w:jc w:val="both"/>
        <w:rPr>
          <w:rFonts w:ascii="Cambria" w:eastAsiaTheme="minorEastAsia" w:hAnsi="Cambria" w:cstheme="minorBidi"/>
        </w:rPr>
      </w:pPr>
    </w:p>
    <w:p w14:paraId="26F13817" w14:textId="163180B9" w:rsidR="006D346B" w:rsidRDefault="00306117">
      <w:pPr>
        <w:spacing w:line="276" w:lineRule="auto"/>
        <w:jc w:val="both"/>
        <w:rPr>
          <w:rFonts w:ascii="Cambria" w:hAnsi="Cambria"/>
        </w:rPr>
      </w:pPr>
      <w:r>
        <w:rPr>
          <w:rFonts w:ascii="Cambria" w:hAnsi="Cambria"/>
        </w:rPr>
        <w:t>Radni prostori visokog učilišta na najvišoj su razini. Uključuju novu zgradu koja je potpuno funkcionalno opremljena, a u koju su se uselili tijekom akademske godine 2014./2015., zatim nove instrumente, informatičku infrastrukturu i bežični internet na čitavom području visokog učilišta.</w:t>
      </w:r>
    </w:p>
    <w:p w14:paraId="0423F78D" w14:textId="77777777" w:rsidR="00E74EE6" w:rsidRDefault="00E74EE6">
      <w:pPr>
        <w:spacing w:line="276" w:lineRule="auto"/>
        <w:jc w:val="both"/>
        <w:rPr>
          <w:rFonts w:ascii="Cambria" w:eastAsiaTheme="minorEastAsia" w:hAnsi="Cambria" w:cstheme="minorBidi"/>
        </w:rPr>
      </w:pPr>
    </w:p>
    <w:p w14:paraId="0F018FD1" w14:textId="72DC9FFE" w:rsidR="006D346B" w:rsidRDefault="00306117">
      <w:pPr>
        <w:spacing w:line="276" w:lineRule="auto"/>
        <w:jc w:val="both"/>
        <w:rPr>
          <w:rFonts w:ascii="Cambria" w:hAnsi="Cambria"/>
        </w:rPr>
      </w:pPr>
      <w:r>
        <w:rPr>
          <w:rFonts w:ascii="Cambria" w:hAnsi="Cambria"/>
        </w:rPr>
        <w:t xml:space="preserve">Visoko učilište ima dovoljno glazbenih instrumenata za posudbu studentima. Niz prijenosnih računala služi administrativnom osoblju za rad od kuće. Radno vrijeme </w:t>
      </w:r>
      <w:r w:rsidR="009D406F">
        <w:rPr>
          <w:rFonts w:ascii="Cambria" w:hAnsi="Cambria"/>
        </w:rPr>
        <w:t>visokog učilišta</w:t>
      </w:r>
      <w:r>
        <w:rPr>
          <w:rFonts w:ascii="Cambria" w:hAnsi="Cambria"/>
        </w:rPr>
        <w:t xml:space="preserve"> i knjižnice optimizirano je prema potrebama studenata.</w:t>
      </w:r>
    </w:p>
    <w:p w14:paraId="14F2CB93" w14:textId="77777777" w:rsidR="00E74EE6" w:rsidRDefault="00E74EE6">
      <w:pPr>
        <w:spacing w:line="276" w:lineRule="auto"/>
        <w:jc w:val="both"/>
        <w:rPr>
          <w:rFonts w:ascii="Cambria" w:eastAsiaTheme="minorEastAsia" w:hAnsi="Cambria" w:cstheme="minorBidi"/>
        </w:rPr>
      </w:pPr>
    </w:p>
    <w:p w14:paraId="49F70703" w14:textId="41787EAC" w:rsidR="006D346B" w:rsidRDefault="009D406F">
      <w:pPr>
        <w:spacing w:line="276" w:lineRule="auto"/>
        <w:jc w:val="both"/>
        <w:rPr>
          <w:rFonts w:ascii="Cambria" w:hAnsi="Cambria"/>
        </w:rPr>
      </w:pPr>
      <w:r>
        <w:rPr>
          <w:rFonts w:ascii="Cambria" w:hAnsi="Cambria"/>
        </w:rPr>
        <w:t>Visoko učilište</w:t>
      </w:r>
      <w:r w:rsidR="00306117">
        <w:rPr>
          <w:rFonts w:ascii="Cambria" w:hAnsi="Cambria"/>
        </w:rPr>
        <w:t xml:space="preserve"> posjeduje jednu od najvećih glazbenih knjižnica u zemlji (75.000 jedinica). Knjižnični katalog dostupan je </w:t>
      </w:r>
      <w:r w:rsidR="00306117">
        <w:rPr>
          <w:rFonts w:ascii="Cambria" w:hAnsi="Cambria"/>
          <w:i/>
          <w:iCs/>
        </w:rPr>
        <w:t>online</w:t>
      </w:r>
      <w:r w:rsidR="00306117" w:rsidRPr="009D406F">
        <w:rPr>
          <w:rFonts w:ascii="Cambria" w:hAnsi="Cambria"/>
        </w:rPr>
        <w:t xml:space="preserve">, </w:t>
      </w:r>
      <w:r w:rsidR="00306117">
        <w:rPr>
          <w:rFonts w:ascii="Cambria" w:hAnsi="Cambria"/>
        </w:rPr>
        <w:t>a postoji mogućnost naručivanja i čitanja digitalizirane građe od kuće. Knjižnica je pretplaćena na najvažnije glazbene enciklopedije i rječnike (</w:t>
      </w:r>
      <w:proofErr w:type="spellStart"/>
      <w:r w:rsidR="00306117">
        <w:rPr>
          <w:rFonts w:ascii="Cambria" w:hAnsi="Cambria"/>
        </w:rPr>
        <w:t>oxfordmusiconline</w:t>
      </w:r>
      <w:proofErr w:type="spellEnd"/>
      <w:r w:rsidR="00306117">
        <w:rPr>
          <w:rFonts w:ascii="Cambria" w:hAnsi="Cambria"/>
        </w:rPr>
        <w:t xml:space="preserve">, </w:t>
      </w:r>
      <w:proofErr w:type="spellStart"/>
      <w:r w:rsidR="00306117">
        <w:rPr>
          <w:rFonts w:ascii="Cambria" w:hAnsi="Cambria"/>
        </w:rPr>
        <w:t>mgg</w:t>
      </w:r>
      <w:proofErr w:type="spellEnd"/>
      <w:r w:rsidR="00306117">
        <w:rPr>
          <w:rFonts w:ascii="Cambria" w:hAnsi="Cambria"/>
        </w:rPr>
        <w:t>-online), kao i na nekoliko međunarodnih baza podataka (</w:t>
      </w:r>
      <w:proofErr w:type="spellStart"/>
      <w:r w:rsidR="00306117">
        <w:rPr>
          <w:rFonts w:ascii="Cambria" w:hAnsi="Cambria"/>
        </w:rPr>
        <w:t>Naxos</w:t>
      </w:r>
      <w:proofErr w:type="spellEnd"/>
      <w:r w:rsidR="00306117">
        <w:rPr>
          <w:rFonts w:ascii="Cambria" w:hAnsi="Cambria"/>
        </w:rPr>
        <w:t>, JSTOR). Ostale potrebne baze podataka dostupne su u središnjoj Sveučilišnoj knjižnici koja je na njih pretplaćena.</w:t>
      </w:r>
    </w:p>
    <w:p w14:paraId="46A07622" w14:textId="77777777" w:rsidR="00E74EE6" w:rsidRDefault="00E74EE6">
      <w:pPr>
        <w:spacing w:line="276" w:lineRule="auto"/>
        <w:jc w:val="both"/>
        <w:rPr>
          <w:rFonts w:ascii="Cambria" w:eastAsiaTheme="minorEastAsia" w:hAnsi="Cambria" w:cstheme="minorBidi"/>
        </w:rPr>
      </w:pPr>
    </w:p>
    <w:p w14:paraId="24D4DFE0" w14:textId="463C87C0" w:rsidR="006D346B" w:rsidRDefault="00306117">
      <w:pPr>
        <w:spacing w:line="276" w:lineRule="auto"/>
        <w:jc w:val="both"/>
        <w:rPr>
          <w:rFonts w:ascii="Cambria" w:eastAsiaTheme="minorEastAsia" w:hAnsi="Cambria" w:cstheme="minorBidi"/>
        </w:rPr>
      </w:pPr>
      <w:r>
        <w:rPr>
          <w:rFonts w:ascii="Cambria" w:hAnsi="Cambria"/>
        </w:rPr>
        <w:t xml:space="preserve">Visoko učilište dobiva samo 34,5% iznosa potrebnog za pokrivanje energetskih troškova i troškova održavanja. Kronični nedostatak financijskih sredstava doveo je visoko učilište u vrlo tešku situaciju, </w:t>
      </w:r>
      <w:r w:rsidR="009D406F">
        <w:rPr>
          <w:rFonts w:ascii="Cambria" w:hAnsi="Cambria"/>
        </w:rPr>
        <w:t>te ograničio</w:t>
      </w:r>
      <w:r>
        <w:rPr>
          <w:rFonts w:ascii="Cambria" w:hAnsi="Cambria"/>
        </w:rPr>
        <w:t xml:space="preserve"> mogućnosti osiguranja troškova za nastavno osoblje, studente i nastavni proces općenito.</w:t>
      </w:r>
    </w:p>
    <w:p w14:paraId="159D496D" w14:textId="77777777" w:rsidR="006D346B" w:rsidRDefault="006D346B">
      <w:pPr>
        <w:spacing w:line="276" w:lineRule="auto"/>
        <w:jc w:val="both"/>
        <w:rPr>
          <w:rFonts w:ascii="Cambria" w:eastAsiaTheme="minorEastAsia" w:hAnsi="Cambria" w:cstheme="minorBidi"/>
        </w:rPr>
      </w:pPr>
    </w:p>
    <w:p w14:paraId="4E16A527"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7116586C" w14:textId="0CC73503" w:rsidR="006D346B" w:rsidRDefault="00306117">
      <w:pPr>
        <w:spacing w:line="276" w:lineRule="auto"/>
        <w:jc w:val="both"/>
        <w:rPr>
          <w:rFonts w:ascii="Cambria" w:hAnsi="Cambria"/>
        </w:rPr>
      </w:pPr>
      <w:r>
        <w:rPr>
          <w:rFonts w:ascii="Cambria" w:hAnsi="Cambria"/>
        </w:rPr>
        <w:t>Preraspodijeliti radno opterećenje nastavnika i minim</w:t>
      </w:r>
      <w:r w:rsidR="00941A76">
        <w:rPr>
          <w:rFonts w:ascii="Cambria" w:hAnsi="Cambria"/>
        </w:rPr>
        <w:t>ali</w:t>
      </w:r>
      <w:r>
        <w:rPr>
          <w:rFonts w:ascii="Cambria" w:hAnsi="Cambria"/>
        </w:rPr>
        <w:t>zirati dodatna (neplaćena) zaduženja. Pronaći način za isplatu plaće na vrijeme. Smanjiti administrativno osoblje prebacivanjem zajedničkih djelatnosti na središnjicu Sveučilišta.</w:t>
      </w:r>
    </w:p>
    <w:p w14:paraId="15400CD5" w14:textId="77777777" w:rsidR="00E74EE6" w:rsidRDefault="00E74EE6">
      <w:pPr>
        <w:spacing w:line="276" w:lineRule="auto"/>
        <w:jc w:val="both"/>
        <w:rPr>
          <w:rFonts w:ascii="Cambria" w:eastAsiaTheme="minorEastAsia" w:hAnsi="Cambria" w:cstheme="minorBidi"/>
        </w:rPr>
      </w:pPr>
    </w:p>
    <w:p w14:paraId="014B0EDD" w14:textId="553909FD" w:rsidR="006D346B" w:rsidRDefault="00306117">
      <w:pPr>
        <w:spacing w:line="276" w:lineRule="auto"/>
        <w:jc w:val="both"/>
        <w:rPr>
          <w:rFonts w:ascii="Cambria" w:hAnsi="Cambria"/>
        </w:rPr>
      </w:pPr>
      <w:r>
        <w:rPr>
          <w:rFonts w:ascii="Cambria" w:hAnsi="Cambria"/>
        </w:rPr>
        <w:t>Pokrenuti dijalog/raspravu cijele zemlje s Ministarstvom znanosti i obrazovanja o slobodi zapošljavanja/reizbora nastavnog osoblja za samu instituciju.</w:t>
      </w:r>
    </w:p>
    <w:p w14:paraId="08411B1C" w14:textId="77777777" w:rsidR="00E74EE6" w:rsidRDefault="00E74EE6">
      <w:pPr>
        <w:spacing w:line="276" w:lineRule="auto"/>
        <w:jc w:val="both"/>
        <w:rPr>
          <w:rFonts w:ascii="Cambria" w:eastAsiaTheme="minorEastAsia" w:hAnsi="Cambria" w:cstheme="minorBidi"/>
        </w:rPr>
      </w:pPr>
    </w:p>
    <w:p w14:paraId="3785EFDB" w14:textId="7E5B6700" w:rsidR="006D346B" w:rsidRDefault="00306117">
      <w:pPr>
        <w:spacing w:line="276" w:lineRule="auto"/>
        <w:jc w:val="both"/>
        <w:rPr>
          <w:rFonts w:ascii="Cambria" w:eastAsiaTheme="minorEastAsia" w:hAnsi="Cambria" w:cstheme="minorBidi"/>
        </w:rPr>
      </w:pPr>
      <w:r>
        <w:rPr>
          <w:rFonts w:ascii="Cambria" w:hAnsi="Cambria"/>
        </w:rPr>
        <w:t>Proširiti fundus knjižnice suvremenom glazbom i partiturama najboljih svjetskih izdavača (</w:t>
      </w:r>
      <w:r w:rsidR="000A5F0D">
        <w:rPr>
          <w:rFonts w:ascii="Cambria" w:hAnsi="Cambria"/>
        </w:rPr>
        <w:t>tzv. „</w:t>
      </w:r>
      <w:proofErr w:type="spellStart"/>
      <w:r>
        <w:rPr>
          <w:rFonts w:ascii="Cambria" w:hAnsi="Cambria"/>
        </w:rPr>
        <w:t>urtekst</w:t>
      </w:r>
      <w:proofErr w:type="spellEnd"/>
      <w:r w:rsidR="000A5F0D">
        <w:rPr>
          <w:rFonts w:ascii="Cambria" w:hAnsi="Cambria"/>
        </w:rPr>
        <w:t>“</w:t>
      </w:r>
      <w:r>
        <w:rPr>
          <w:rFonts w:ascii="Cambria" w:hAnsi="Cambria"/>
        </w:rPr>
        <w:t xml:space="preserve"> i kritička izdanja vodećih svjetskih izdavača kao što su </w:t>
      </w:r>
      <w:proofErr w:type="spellStart"/>
      <w:r>
        <w:rPr>
          <w:rFonts w:ascii="Cambria" w:hAnsi="Cambria"/>
        </w:rPr>
        <w:t>Henle</w:t>
      </w:r>
      <w:proofErr w:type="spellEnd"/>
      <w:r>
        <w:rPr>
          <w:rFonts w:ascii="Cambria" w:hAnsi="Cambria"/>
        </w:rPr>
        <w:t xml:space="preserve">, </w:t>
      </w:r>
      <w:proofErr w:type="spellStart"/>
      <w:r>
        <w:rPr>
          <w:rFonts w:ascii="Cambria" w:hAnsi="Cambria"/>
        </w:rPr>
        <w:t>Schott</w:t>
      </w:r>
      <w:proofErr w:type="spellEnd"/>
      <w:r>
        <w:rPr>
          <w:rFonts w:ascii="Cambria" w:hAnsi="Cambria"/>
        </w:rPr>
        <w:t xml:space="preserve"> i dr.).</w:t>
      </w:r>
    </w:p>
    <w:p w14:paraId="284F678C" w14:textId="0AB1D959" w:rsidR="006D346B" w:rsidRDefault="00306117">
      <w:pPr>
        <w:spacing w:line="276" w:lineRule="auto"/>
        <w:jc w:val="both"/>
        <w:rPr>
          <w:rFonts w:ascii="Cambria" w:eastAsiaTheme="minorEastAsia" w:hAnsi="Cambria" w:cstheme="minorBidi"/>
        </w:rPr>
      </w:pPr>
      <w:r>
        <w:rPr>
          <w:rFonts w:ascii="Cambria" w:hAnsi="Cambria"/>
        </w:rPr>
        <w:t xml:space="preserve">Restrukturiranje </w:t>
      </w:r>
      <w:r w:rsidR="000A5F0D">
        <w:rPr>
          <w:rFonts w:ascii="Cambria" w:hAnsi="Cambria"/>
        </w:rPr>
        <w:t>visokog učilišta</w:t>
      </w:r>
      <w:r>
        <w:rPr>
          <w:rFonts w:ascii="Cambria" w:hAnsi="Cambria"/>
        </w:rPr>
        <w:t xml:space="preserve"> može poslužiti kao učinkovit način </w:t>
      </w:r>
      <w:r w:rsidR="000A5F0D">
        <w:rPr>
          <w:rFonts w:ascii="Cambria" w:hAnsi="Cambria"/>
        </w:rPr>
        <w:t xml:space="preserve">da se </w:t>
      </w:r>
      <w:r>
        <w:rPr>
          <w:rFonts w:ascii="Cambria" w:hAnsi="Cambria"/>
        </w:rPr>
        <w:t>optimiz</w:t>
      </w:r>
      <w:r w:rsidR="000A5F0D">
        <w:rPr>
          <w:rFonts w:ascii="Cambria" w:hAnsi="Cambria"/>
        </w:rPr>
        <w:t>iraju</w:t>
      </w:r>
      <w:r>
        <w:rPr>
          <w:rFonts w:ascii="Cambria" w:hAnsi="Cambria"/>
        </w:rPr>
        <w:t xml:space="preserve"> troškov</w:t>
      </w:r>
      <w:r w:rsidR="000A5F0D">
        <w:rPr>
          <w:rFonts w:ascii="Cambria" w:hAnsi="Cambria"/>
        </w:rPr>
        <w:t>i</w:t>
      </w:r>
      <w:r>
        <w:rPr>
          <w:rFonts w:ascii="Cambria" w:hAnsi="Cambria"/>
        </w:rPr>
        <w:t xml:space="preserve"> i poboljša osigura</w:t>
      </w:r>
      <w:r w:rsidR="000A5F0D">
        <w:rPr>
          <w:rFonts w:ascii="Cambria" w:hAnsi="Cambria"/>
        </w:rPr>
        <w:t>va</w:t>
      </w:r>
      <w:r>
        <w:rPr>
          <w:rFonts w:ascii="Cambria" w:hAnsi="Cambria"/>
        </w:rPr>
        <w:t>nj</w:t>
      </w:r>
      <w:r w:rsidR="000A5F0D">
        <w:rPr>
          <w:rFonts w:ascii="Cambria" w:hAnsi="Cambria"/>
        </w:rPr>
        <w:t>e</w:t>
      </w:r>
      <w:r>
        <w:rPr>
          <w:rFonts w:ascii="Cambria" w:hAnsi="Cambria"/>
        </w:rPr>
        <w:t xml:space="preserve"> kvalitete studija. Neke od administrativnih funkcija i dužnosti trebaju se prenijeti na središnjicu Sveučilišta, </w:t>
      </w:r>
      <w:r w:rsidR="000A31D1">
        <w:rPr>
          <w:rFonts w:ascii="Cambria" w:hAnsi="Cambria"/>
        </w:rPr>
        <w:t xml:space="preserve">a broj </w:t>
      </w:r>
      <w:r>
        <w:rPr>
          <w:rFonts w:ascii="Cambria" w:hAnsi="Cambria"/>
        </w:rPr>
        <w:t>odjel</w:t>
      </w:r>
      <w:r w:rsidR="000A5F0D">
        <w:rPr>
          <w:rFonts w:ascii="Cambria" w:hAnsi="Cambria"/>
        </w:rPr>
        <w:t>â</w:t>
      </w:r>
      <w:r>
        <w:rPr>
          <w:rFonts w:ascii="Cambria" w:hAnsi="Cambria"/>
        </w:rPr>
        <w:t xml:space="preserve"> </w:t>
      </w:r>
      <w:r w:rsidR="000A31D1">
        <w:rPr>
          <w:rFonts w:ascii="Cambria" w:hAnsi="Cambria"/>
        </w:rPr>
        <w:t xml:space="preserve">treba se smanjiti, kao </w:t>
      </w:r>
      <w:r>
        <w:rPr>
          <w:rFonts w:ascii="Cambria" w:hAnsi="Cambria"/>
        </w:rPr>
        <w:t xml:space="preserve">i </w:t>
      </w:r>
      <w:r w:rsidR="0056160D">
        <w:rPr>
          <w:rFonts w:ascii="Cambria" w:hAnsi="Cambria"/>
        </w:rPr>
        <w:t xml:space="preserve">broj </w:t>
      </w:r>
      <w:r w:rsidR="000A31D1">
        <w:rPr>
          <w:rFonts w:ascii="Cambria" w:hAnsi="Cambria"/>
        </w:rPr>
        <w:t xml:space="preserve">zaposlenika </w:t>
      </w:r>
      <w:r>
        <w:rPr>
          <w:rFonts w:ascii="Cambria" w:hAnsi="Cambria"/>
        </w:rPr>
        <w:t>dekanata.</w:t>
      </w:r>
    </w:p>
    <w:p w14:paraId="094433A3" w14:textId="77777777" w:rsidR="006D346B" w:rsidRDefault="006D346B">
      <w:pPr>
        <w:spacing w:line="276" w:lineRule="auto"/>
        <w:jc w:val="both"/>
        <w:rPr>
          <w:rFonts w:ascii="Cambria" w:eastAsiaTheme="minorEastAsia" w:hAnsi="Cambria" w:cstheme="minorBidi"/>
        </w:rPr>
      </w:pPr>
    </w:p>
    <w:p w14:paraId="187DBC86"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2AB61F06" w14:textId="77777777" w:rsidR="006D346B" w:rsidRDefault="00306117">
      <w:pPr>
        <w:spacing w:line="276" w:lineRule="auto"/>
        <w:jc w:val="both"/>
        <w:rPr>
          <w:rFonts w:ascii="Cambria" w:eastAsiaTheme="minorEastAsia" w:hAnsi="Cambria" w:cstheme="minorBidi"/>
        </w:rPr>
      </w:pPr>
      <w:r>
        <w:rPr>
          <w:rFonts w:ascii="Cambria" w:hAnsi="Cambria"/>
        </w:rPr>
        <w:t>Zadovoljavajuća razina kvalitete</w:t>
      </w:r>
    </w:p>
    <w:p w14:paraId="27D0E174" w14:textId="77777777" w:rsidR="006D346B" w:rsidRDefault="006D346B">
      <w:pPr>
        <w:spacing w:line="276" w:lineRule="auto"/>
        <w:ind w:right="76"/>
        <w:jc w:val="both"/>
        <w:rPr>
          <w:rFonts w:ascii="Cambria" w:eastAsiaTheme="minorEastAsia" w:hAnsi="Cambria" w:cstheme="minorBidi"/>
        </w:rPr>
      </w:pPr>
    </w:p>
    <w:p w14:paraId="1365E26E" w14:textId="77777777" w:rsidR="006D346B" w:rsidRDefault="00306117">
      <w:pPr>
        <w:pStyle w:val="Heading2"/>
        <w:numPr>
          <w:ilvl w:val="0"/>
          <w:numId w:val="6"/>
        </w:numPr>
        <w:spacing w:line="276" w:lineRule="auto"/>
        <w:jc w:val="both"/>
        <w:rPr>
          <w:rFonts w:eastAsiaTheme="minorEastAsia" w:cstheme="minorBidi"/>
        </w:rPr>
      </w:pPr>
      <w:bookmarkStart w:id="50" w:name="_Toc523140347"/>
      <w:bookmarkStart w:id="51" w:name="_Toc497998840"/>
      <w:bookmarkStart w:id="52" w:name="_Toc132101818"/>
      <w:r>
        <w:t>Znanstvena / umjetnička djelatnost</w:t>
      </w:r>
      <w:bookmarkEnd w:id="50"/>
      <w:bookmarkEnd w:id="51"/>
      <w:bookmarkEnd w:id="52"/>
    </w:p>
    <w:p w14:paraId="46AC4DC8" w14:textId="77777777" w:rsidR="006D346B" w:rsidRDefault="006D346B">
      <w:pPr>
        <w:spacing w:line="276" w:lineRule="auto"/>
        <w:jc w:val="both"/>
        <w:rPr>
          <w:rFonts w:ascii="Cambria" w:eastAsiaTheme="minorEastAsia" w:hAnsi="Cambria" w:cstheme="minorBidi"/>
          <w:color w:val="FF0000"/>
        </w:rPr>
      </w:pPr>
    </w:p>
    <w:p w14:paraId="5B30D7DB"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Analiza </w:t>
      </w:r>
    </w:p>
    <w:p w14:paraId="7BD5E377" w14:textId="44B9BFBD" w:rsidR="006D346B" w:rsidRDefault="00306117">
      <w:pPr>
        <w:spacing w:line="276" w:lineRule="auto"/>
        <w:jc w:val="both"/>
        <w:rPr>
          <w:rFonts w:ascii="Cambria" w:hAnsi="Cambria"/>
        </w:rPr>
      </w:pPr>
      <w:r>
        <w:rPr>
          <w:rFonts w:ascii="Cambria" w:hAnsi="Cambria"/>
        </w:rPr>
        <w:t xml:space="preserve">Uvidom u dokumentaciju i stvarno stanje Akademije, utvrđeno je da je znanstvena i umjetnička djelatnost Muzičke akademije u Zagrebu velika, </w:t>
      </w:r>
      <w:r w:rsidR="00B50BBE">
        <w:rPr>
          <w:rFonts w:ascii="Cambria" w:hAnsi="Cambria"/>
        </w:rPr>
        <w:t xml:space="preserve">visoko </w:t>
      </w:r>
      <w:r>
        <w:rPr>
          <w:rFonts w:ascii="Cambria" w:hAnsi="Cambria"/>
        </w:rPr>
        <w:t xml:space="preserve">kvalitetna i impresivna. Muzička akademija najvećim je dijelom umjetnička institucija. Znanstveni dio zastupljen je u malom postotku, ali </w:t>
      </w:r>
      <w:r w:rsidR="00B50BBE">
        <w:rPr>
          <w:rFonts w:ascii="Cambria" w:hAnsi="Cambria"/>
        </w:rPr>
        <w:t>ipak</w:t>
      </w:r>
      <w:r>
        <w:rPr>
          <w:rFonts w:ascii="Cambria" w:hAnsi="Cambria"/>
        </w:rPr>
        <w:t xml:space="preserve"> je vrlo aktivan, visoko kvalitetan i prepoznat u međunarodnim krugovima na zavidnoj razini. Umjetnička djelatnost od velike je važnosti za hrvatsko društvo uopće. Kao najveća i najstarija visokoškolska glazbena institucija, proizvela je pregršt vrhunskih umjetnika s međunarodnim karijerama. Muzička akademija brine o visokoj kvaliteti svoje istraživačke djelatnosti </w:t>
      </w:r>
      <w:r w:rsidR="006F7A2C">
        <w:rPr>
          <w:rFonts w:ascii="Cambria" w:hAnsi="Cambria"/>
        </w:rPr>
        <w:t xml:space="preserve">i </w:t>
      </w:r>
      <w:r>
        <w:rPr>
          <w:rFonts w:ascii="Cambria" w:hAnsi="Cambria"/>
        </w:rPr>
        <w:t xml:space="preserve">u znanstvenom i </w:t>
      </w:r>
      <w:r w:rsidR="006F7A2C">
        <w:rPr>
          <w:rFonts w:ascii="Cambria" w:hAnsi="Cambria"/>
        </w:rPr>
        <w:t xml:space="preserve">u </w:t>
      </w:r>
      <w:r>
        <w:rPr>
          <w:rFonts w:ascii="Cambria" w:hAnsi="Cambria"/>
        </w:rPr>
        <w:t xml:space="preserve">umjetničkom području. Od 2017. ima jedan znanstveni doktorski studij, a u pripremi je umjetnički doktorski studij, </w:t>
      </w:r>
      <w:r w:rsidR="00535EFC">
        <w:rPr>
          <w:rFonts w:ascii="Cambria" w:hAnsi="Cambria"/>
        </w:rPr>
        <w:t>pa su</w:t>
      </w:r>
      <w:r>
        <w:rPr>
          <w:rFonts w:ascii="Cambria" w:hAnsi="Cambria"/>
        </w:rPr>
        <w:t xml:space="preserve"> zaposlenici Akademije obranili doktorske disertacije na drugim institucijama u zemlji i inozemstvu. Akademija blisko surađuje s najvažnijim umjetničkim institucijama u Hrvatskoj, s kojima stvara društvenu i kulturnu atmosferu zahvaljujući svom znanstvenom i umjetničkom djelovanju i prijenosu znanja. U posljednjih pet godina Akademija i njeni nastavnici osvojili su 60</w:t>
      </w:r>
      <w:r w:rsidR="00535EFC">
        <w:rPr>
          <w:rFonts w:ascii="Cambria" w:hAnsi="Cambria"/>
        </w:rPr>
        <w:t>-ak</w:t>
      </w:r>
      <w:r>
        <w:rPr>
          <w:rFonts w:ascii="Cambria" w:hAnsi="Cambria"/>
        </w:rPr>
        <w:t xml:space="preserve"> značajnih stručnih nagrada u zemlji i inozemstvu. Godišnje realiziraju oko 300 internih projekata, a osim toga, nositelji su i velikih stručnih projekata na Sveučilištu. Imaju važnu ulogu u međunarodnim projektima, surađujući s najvažnijim europskim umjetničkim institucijama. Također, sami organiziraju velika međunarodna događanja </w:t>
      </w:r>
      <w:r w:rsidR="00535EFC">
        <w:rPr>
          <w:rFonts w:ascii="Cambria" w:hAnsi="Cambria"/>
        </w:rPr>
        <w:t>u</w:t>
      </w:r>
      <w:r>
        <w:rPr>
          <w:rFonts w:ascii="Cambria" w:hAnsi="Cambria"/>
        </w:rPr>
        <w:t xml:space="preserve"> vlastit</w:t>
      </w:r>
      <w:r w:rsidR="00535EFC">
        <w:rPr>
          <w:rFonts w:ascii="Cambria" w:hAnsi="Cambria"/>
        </w:rPr>
        <w:t>i</w:t>
      </w:r>
      <w:r>
        <w:rPr>
          <w:rFonts w:ascii="Cambria" w:hAnsi="Cambria"/>
        </w:rPr>
        <w:t>m prostor</w:t>
      </w:r>
      <w:r w:rsidR="00535EFC">
        <w:rPr>
          <w:rFonts w:ascii="Cambria" w:hAnsi="Cambria"/>
        </w:rPr>
        <w:t>ijama</w:t>
      </w:r>
      <w:r>
        <w:rPr>
          <w:rFonts w:ascii="Cambria" w:hAnsi="Cambria"/>
        </w:rPr>
        <w:t>. Nastavnici su članovi i predsjednici raznih znanstvenih, umjetničkih i stručnih povjerenstava, udruga, skupova, manifestacija i uredništava časopisa.</w:t>
      </w:r>
    </w:p>
    <w:p w14:paraId="24FD82D7" w14:textId="77777777" w:rsidR="00E74EE6" w:rsidRDefault="00E74EE6">
      <w:pPr>
        <w:spacing w:line="276" w:lineRule="auto"/>
        <w:jc w:val="both"/>
        <w:rPr>
          <w:rFonts w:ascii="Cambria" w:eastAsiaTheme="minorEastAsia" w:hAnsi="Cambria" w:cstheme="minorBidi"/>
          <w:color w:val="FF0000"/>
        </w:rPr>
      </w:pPr>
    </w:p>
    <w:p w14:paraId="5784568C" w14:textId="2C912908" w:rsidR="006D346B" w:rsidRDefault="00306117">
      <w:pPr>
        <w:spacing w:line="276" w:lineRule="auto"/>
        <w:jc w:val="both"/>
        <w:rPr>
          <w:rFonts w:ascii="Cambria" w:hAnsi="Cambria"/>
        </w:rPr>
      </w:pPr>
      <w:r>
        <w:rPr>
          <w:rFonts w:ascii="Cambria" w:hAnsi="Cambria"/>
        </w:rPr>
        <w:t>Preseljenjem u novu zgradu Muzička akademija dobila je dovoljno prostora za rad i širenje, no tehnička strana same zgrade u nekim je aspektima problematična: nekvalitetno su izvedene vodovodne instalacije, krov prokišnjava, prozori su fiks</w:t>
      </w:r>
      <w:r w:rsidR="00535EFC">
        <w:rPr>
          <w:rFonts w:ascii="Cambria" w:hAnsi="Cambria"/>
        </w:rPr>
        <w:t>ira</w:t>
      </w:r>
      <w:r>
        <w:rPr>
          <w:rFonts w:ascii="Cambria" w:hAnsi="Cambria"/>
        </w:rPr>
        <w:t xml:space="preserve">ni i ne mogu se otvoriti, što znači da ventilacijski sustav mora neprekidno raditi. Troškovi održavanja zgrade vrlo su visoki, što </w:t>
      </w:r>
      <w:r w:rsidR="00535EFC">
        <w:rPr>
          <w:rFonts w:ascii="Cambria" w:hAnsi="Cambria"/>
        </w:rPr>
        <w:t>je</w:t>
      </w:r>
      <w:r>
        <w:rPr>
          <w:rFonts w:ascii="Cambria" w:hAnsi="Cambria"/>
        </w:rPr>
        <w:t xml:space="preserve"> velik financijski problem za Akademiju. Sljedeći problem Akademije je vanjska suradnja, </w:t>
      </w:r>
      <w:r w:rsidR="00535EFC">
        <w:rPr>
          <w:rFonts w:ascii="Cambria" w:hAnsi="Cambria"/>
        </w:rPr>
        <w:t>tj.</w:t>
      </w:r>
      <w:r>
        <w:rPr>
          <w:rFonts w:ascii="Cambria" w:hAnsi="Cambria"/>
        </w:rPr>
        <w:t xml:space="preserve"> vanjski suradnici. Trećina zaposlenih su vanjski suradnici jer je na snazi zabrana zapošljavanja koju je propisalo Ministarstvo znanosti i obrazovanja. Preveliko je nastavno opterećenje i ovakva situacija dovest će u pitanje održivost Akademije.</w:t>
      </w:r>
    </w:p>
    <w:p w14:paraId="57DFD0DA" w14:textId="77777777" w:rsidR="00E74EE6" w:rsidRDefault="00E74EE6">
      <w:pPr>
        <w:spacing w:line="276" w:lineRule="auto"/>
        <w:jc w:val="both"/>
        <w:rPr>
          <w:rFonts w:ascii="Cambria" w:eastAsiaTheme="minorEastAsia" w:hAnsi="Cambria" w:cstheme="minorBidi"/>
        </w:rPr>
      </w:pPr>
    </w:p>
    <w:p w14:paraId="0AF91EB1" w14:textId="4689E2B9" w:rsidR="006D346B" w:rsidRDefault="00306117">
      <w:pPr>
        <w:spacing w:line="276" w:lineRule="auto"/>
        <w:jc w:val="both"/>
        <w:rPr>
          <w:rFonts w:ascii="Cambria" w:eastAsiaTheme="minorEastAsia" w:hAnsi="Cambria" w:cstheme="minorBidi"/>
        </w:rPr>
      </w:pPr>
      <w:r>
        <w:rPr>
          <w:rFonts w:ascii="Cambria" w:hAnsi="Cambria"/>
        </w:rPr>
        <w:t xml:space="preserve">Resursi Akademije koriste se na svim nastavnim razinama na kojima se trebaju koristiti. Svi studenti na svim razinama studija aktivno su uključeni u umjetničke i/ili znanstvene projekte Akademije na godišnjoj razini. </w:t>
      </w:r>
      <w:r w:rsidR="00535EFC">
        <w:rPr>
          <w:rFonts w:ascii="Cambria" w:hAnsi="Cambria"/>
        </w:rPr>
        <w:t>Kroz ove projekte</w:t>
      </w:r>
      <w:r>
        <w:rPr>
          <w:rFonts w:ascii="Cambria" w:hAnsi="Cambria"/>
        </w:rPr>
        <w:t xml:space="preserve"> </w:t>
      </w:r>
      <w:r w:rsidR="00535EFC">
        <w:rPr>
          <w:rFonts w:ascii="Cambria" w:hAnsi="Cambria"/>
        </w:rPr>
        <w:t>oni</w:t>
      </w:r>
      <w:r>
        <w:rPr>
          <w:rFonts w:ascii="Cambria" w:hAnsi="Cambria"/>
        </w:rPr>
        <w:t xml:space="preserve"> unapređuj</w:t>
      </w:r>
      <w:r w:rsidR="00535EFC">
        <w:rPr>
          <w:rFonts w:ascii="Cambria" w:hAnsi="Cambria"/>
        </w:rPr>
        <w:t>u</w:t>
      </w:r>
      <w:r>
        <w:rPr>
          <w:rFonts w:ascii="Cambria" w:hAnsi="Cambria"/>
        </w:rPr>
        <w:t xml:space="preserve"> svoj nastavni proces. Javnim nastupom zaokružuju nastavni proces započet u predavaonici, što je i smisao umjetničke akademije.</w:t>
      </w:r>
    </w:p>
    <w:p w14:paraId="121B1A03" w14:textId="77777777" w:rsidR="006D346B" w:rsidRDefault="006D346B">
      <w:pPr>
        <w:spacing w:line="276" w:lineRule="auto"/>
        <w:jc w:val="both"/>
        <w:rPr>
          <w:rFonts w:ascii="Cambria" w:eastAsiaTheme="minorEastAsia" w:hAnsi="Cambria" w:cstheme="minorBidi"/>
        </w:rPr>
      </w:pPr>
    </w:p>
    <w:p w14:paraId="34C190ED"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00E1918B" w14:textId="405C16D5" w:rsidR="006D346B" w:rsidRDefault="00306117">
      <w:pPr>
        <w:spacing w:line="276" w:lineRule="auto"/>
        <w:jc w:val="both"/>
        <w:rPr>
          <w:rFonts w:ascii="Cambria" w:hAnsi="Cambria"/>
        </w:rPr>
      </w:pPr>
      <w:r>
        <w:rPr>
          <w:rFonts w:ascii="Cambria" w:hAnsi="Cambria"/>
        </w:rPr>
        <w:t xml:space="preserve">Zaposlenici Muzičke akademije posvećeni su kvaliteti umjetničkog i znanstvenog istraživanja, no za daljnji razvoj u tom segmentu važno je postojanje istraživačkog instituta. Akademija je nekada imala Zavod za sistematsku </w:t>
      </w:r>
      <w:proofErr w:type="spellStart"/>
      <w:r>
        <w:rPr>
          <w:rFonts w:ascii="Cambria" w:hAnsi="Cambria"/>
        </w:rPr>
        <w:t>muzikologiju</w:t>
      </w:r>
      <w:proofErr w:type="spellEnd"/>
      <w:r>
        <w:rPr>
          <w:rFonts w:ascii="Cambria" w:hAnsi="Cambria"/>
        </w:rPr>
        <w:t xml:space="preserve">, ali zbog nedostatka </w:t>
      </w:r>
      <w:r w:rsidR="00F07426">
        <w:rPr>
          <w:rFonts w:ascii="Cambria" w:hAnsi="Cambria"/>
        </w:rPr>
        <w:t>osoblja</w:t>
      </w:r>
      <w:r>
        <w:rPr>
          <w:rFonts w:ascii="Cambria" w:hAnsi="Cambria"/>
        </w:rPr>
        <w:t xml:space="preserve"> i daljnje zabrane zapošljavanja taj zavod više ne radi. </w:t>
      </w:r>
      <w:r w:rsidR="00F07426">
        <w:rPr>
          <w:rFonts w:ascii="Cambria" w:hAnsi="Cambria"/>
        </w:rPr>
        <w:t>Stručno povjerenstvo predlaže da se taj</w:t>
      </w:r>
      <w:r>
        <w:rPr>
          <w:rFonts w:ascii="Cambria" w:hAnsi="Cambria"/>
        </w:rPr>
        <w:t xml:space="preserve"> zavoda </w:t>
      </w:r>
      <w:r w:rsidR="00F07426">
        <w:rPr>
          <w:rFonts w:ascii="Cambria" w:hAnsi="Cambria"/>
        </w:rPr>
        <w:t xml:space="preserve">revitalizira i prilagodi </w:t>
      </w:r>
      <w:r>
        <w:rPr>
          <w:rFonts w:ascii="Cambria" w:hAnsi="Cambria"/>
        </w:rPr>
        <w:t xml:space="preserve">današnjim potrebama u svrhu znanstvenog i umjetničkog istraživanja na interdisciplinarnoj, multidisciplinarnoj i svakako </w:t>
      </w:r>
      <w:proofErr w:type="spellStart"/>
      <w:r>
        <w:rPr>
          <w:rFonts w:ascii="Cambria" w:hAnsi="Cambria"/>
        </w:rPr>
        <w:t>transdisciplinarnoj</w:t>
      </w:r>
      <w:proofErr w:type="spellEnd"/>
      <w:r>
        <w:rPr>
          <w:rFonts w:ascii="Cambria" w:hAnsi="Cambria"/>
        </w:rPr>
        <w:t xml:space="preserve"> osnovi, jer će jedino tako Akademija moći doći do novih perspektiva, a time i novih ciljeva.</w:t>
      </w:r>
    </w:p>
    <w:p w14:paraId="27E4C8D7" w14:textId="77777777" w:rsidR="00E74EE6" w:rsidRDefault="00E74EE6">
      <w:pPr>
        <w:spacing w:line="276" w:lineRule="auto"/>
        <w:jc w:val="both"/>
        <w:rPr>
          <w:rFonts w:ascii="Cambria" w:eastAsiaTheme="minorEastAsia" w:hAnsi="Cambria" w:cstheme="minorBidi"/>
        </w:rPr>
      </w:pPr>
    </w:p>
    <w:p w14:paraId="689932DF" w14:textId="6B313879" w:rsidR="006D346B" w:rsidRDefault="00306117">
      <w:pPr>
        <w:spacing w:line="276" w:lineRule="auto"/>
        <w:jc w:val="both"/>
        <w:rPr>
          <w:rFonts w:ascii="Cambria" w:eastAsiaTheme="minorEastAsia" w:hAnsi="Cambria" w:cstheme="minorBidi"/>
        </w:rPr>
      </w:pPr>
      <w:r>
        <w:rPr>
          <w:rFonts w:ascii="Cambria" w:hAnsi="Cambria"/>
        </w:rPr>
        <w:t>Postoji financijsk</w:t>
      </w:r>
      <w:r w:rsidR="00DF439E">
        <w:rPr>
          <w:rFonts w:ascii="Cambria" w:hAnsi="Cambria"/>
        </w:rPr>
        <w:t>o</w:t>
      </w:r>
      <w:r>
        <w:rPr>
          <w:rFonts w:ascii="Cambria" w:hAnsi="Cambria"/>
        </w:rPr>
        <w:t xml:space="preserve"> </w:t>
      </w:r>
      <w:r w:rsidR="00DF439E">
        <w:rPr>
          <w:rFonts w:ascii="Cambria" w:hAnsi="Cambria"/>
        </w:rPr>
        <w:t xml:space="preserve">opterećenje </w:t>
      </w:r>
      <w:r>
        <w:rPr>
          <w:rFonts w:ascii="Cambria" w:hAnsi="Cambria"/>
        </w:rPr>
        <w:t xml:space="preserve">od preko milijun eura godišnje samo za hladni pogon zgrade, uz ogromnu vanjsku suradnju, a nastavno opterećenje zaposlenika je preveliko. </w:t>
      </w:r>
      <w:r w:rsidR="00DF439E">
        <w:rPr>
          <w:rFonts w:ascii="Cambria" w:hAnsi="Cambria"/>
        </w:rPr>
        <w:t>Visoko učilište</w:t>
      </w:r>
      <w:r>
        <w:rPr>
          <w:rFonts w:ascii="Cambria" w:hAnsi="Cambria"/>
        </w:rPr>
        <w:t xml:space="preserve"> dobiva samo 34,5% iznosa potrebnog za pokrivanje energetskih troškova i održavanje (primjerice za studijsku godinu 2021./2022.). </w:t>
      </w:r>
      <w:r w:rsidR="00DF439E">
        <w:rPr>
          <w:rFonts w:ascii="Cambria" w:hAnsi="Cambria"/>
        </w:rPr>
        <w:t>Stručno povjerenstvo predlaže</w:t>
      </w:r>
      <w:r>
        <w:rPr>
          <w:rFonts w:ascii="Cambria" w:hAnsi="Cambria"/>
        </w:rPr>
        <w:t xml:space="preserve"> da se </w:t>
      </w:r>
      <w:r w:rsidR="00DF439E">
        <w:rPr>
          <w:rFonts w:ascii="Cambria" w:hAnsi="Cambria"/>
        </w:rPr>
        <w:t>iz</w:t>
      </w:r>
      <w:r>
        <w:rPr>
          <w:rFonts w:ascii="Cambria" w:hAnsi="Cambria"/>
        </w:rPr>
        <w:t xml:space="preserve">nađe trajno rješenje za financiranje održavanja zgrade i da se </w:t>
      </w:r>
      <w:r w:rsidR="000E15A9">
        <w:rPr>
          <w:rFonts w:ascii="Cambria" w:hAnsi="Cambria"/>
        </w:rPr>
        <w:t xml:space="preserve">visoko učilište uloži više truda u </w:t>
      </w:r>
      <w:r>
        <w:rPr>
          <w:rFonts w:ascii="Cambria" w:hAnsi="Cambria"/>
        </w:rPr>
        <w:t>uki</w:t>
      </w:r>
      <w:r w:rsidR="000E15A9">
        <w:rPr>
          <w:rFonts w:ascii="Cambria" w:hAnsi="Cambria"/>
        </w:rPr>
        <w:t>danje</w:t>
      </w:r>
      <w:r>
        <w:rPr>
          <w:rFonts w:ascii="Cambria" w:hAnsi="Cambria"/>
        </w:rPr>
        <w:t xml:space="preserve"> zabran</w:t>
      </w:r>
      <w:r w:rsidR="000E15A9">
        <w:rPr>
          <w:rFonts w:ascii="Cambria" w:hAnsi="Cambria"/>
        </w:rPr>
        <w:t>e</w:t>
      </w:r>
      <w:r>
        <w:rPr>
          <w:rFonts w:ascii="Cambria" w:hAnsi="Cambria"/>
        </w:rPr>
        <w:t xml:space="preserve"> zapošljavanja, jer </w:t>
      </w:r>
      <w:r w:rsidR="00DF439E">
        <w:rPr>
          <w:rFonts w:ascii="Cambria" w:hAnsi="Cambria"/>
        </w:rPr>
        <w:t xml:space="preserve">se </w:t>
      </w:r>
      <w:r>
        <w:rPr>
          <w:rFonts w:ascii="Cambria" w:hAnsi="Cambria"/>
        </w:rPr>
        <w:t>ovakvom situacijom dovodi u pitanje opstojnost Akademije.</w:t>
      </w:r>
    </w:p>
    <w:p w14:paraId="584189C0" w14:textId="77777777" w:rsidR="006D346B" w:rsidRDefault="006D346B">
      <w:pPr>
        <w:spacing w:line="276" w:lineRule="auto"/>
        <w:jc w:val="both"/>
        <w:rPr>
          <w:rFonts w:ascii="Cambria" w:eastAsiaTheme="minorEastAsia" w:hAnsi="Cambria" w:cstheme="minorBidi"/>
        </w:rPr>
      </w:pPr>
    </w:p>
    <w:p w14:paraId="654E6FE7"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color w:val="FF0000"/>
        </w:rPr>
        <w:t xml:space="preserve">Ocjena kvalitete </w:t>
      </w:r>
    </w:p>
    <w:p w14:paraId="0D27D301" w14:textId="77777777" w:rsidR="006D346B" w:rsidRDefault="00306117">
      <w:pPr>
        <w:spacing w:line="276" w:lineRule="auto"/>
        <w:ind w:right="76"/>
        <w:jc w:val="both"/>
        <w:rPr>
          <w:rFonts w:ascii="Cambria" w:eastAsiaTheme="minorEastAsia" w:hAnsi="Cambria" w:cstheme="minorBidi"/>
        </w:rPr>
      </w:pPr>
      <w:r w:rsidRPr="00297A27">
        <w:rPr>
          <w:rFonts w:ascii="Cambria" w:hAnsi="Cambria"/>
        </w:rPr>
        <w:t>Visoka</w:t>
      </w:r>
      <w:r>
        <w:rPr>
          <w:rFonts w:ascii="Cambria" w:hAnsi="Cambria"/>
        </w:rPr>
        <w:t xml:space="preserve"> razina kvalitete</w:t>
      </w:r>
    </w:p>
    <w:p w14:paraId="4BD677EC" w14:textId="77777777" w:rsidR="006D346B" w:rsidRDefault="00306117">
      <w:pPr>
        <w:spacing w:line="276" w:lineRule="auto"/>
        <w:ind w:left="1080" w:right="76"/>
        <w:jc w:val="both"/>
        <w:rPr>
          <w:rFonts w:ascii="Cambria" w:eastAsiaTheme="minorEastAsia" w:hAnsi="Cambria" w:cstheme="minorBidi"/>
          <w:sz w:val="32"/>
          <w:szCs w:val="32"/>
        </w:rPr>
      </w:pPr>
      <w:r>
        <w:br w:type="page"/>
      </w:r>
    </w:p>
    <w:p w14:paraId="7DC3792A" w14:textId="77777777" w:rsidR="006D346B" w:rsidRDefault="00306117">
      <w:pPr>
        <w:pStyle w:val="Heading1"/>
        <w:rPr>
          <w:rFonts w:eastAsiaTheme="minorEastAsia" w:cstheme="minorBidi"/>
        </w:rPr>
      </w:pPr>
      <w:bookmarkStart w:id="53" w:name="_Toc419727331"/>
      <w:bookmarkStart w:id="54" w:name="_Toc523140348"/>
      <w:bookmarkStart w:id="55" w:name="_Toc497998841"/>
      <w:bookmarkStart w:id="56" w:name="_Toc132101819"/>
      <w:r>
        <w:t>DETALJNA ANALIZA SVAKOG STANDARDA</w:t>
      </w:r>
      <w:bookmarkEnd w:id="53"/>
      <w:r>
        <w:t>, PREPORUKE ZA POBOLJŠANJE I OCJENA KVALITETE SVAKOG STANDARDA</w:t>
      </w:r>
      <w:bookmarkEnd w:id="54"/>
      <w:bookmarkEnd w:id="55"/>
      <w:bookmarkEnd w:id="56"/>
    </w:p>
    <w:p w14:paraId="4F0C37B1" w14:textId="77777777" w:rsidR="006D346B" w:rsidRDefault="006D346B">
      <w:pPr>
        <w:rPr>
          <w:rFonts w:ascii="Cambria" w:eastAsiaTheme="minorEastAsia" w:hAnsi="Cambria" w:cstheme="minorBidi"/>
        </w:rPr>
      </w:pPr>
    </w:p>
    <w:p w14:paraId="22C16FD2" w14:textId="77777777" w:rsidR="006D346B" w:rsidRDefault="00306117">
      <w:pPr>
        <w:pStyle w:val="Heading2"/>
        <w:numPr>
          <w:ilvl w:val="0"/>
          <w:numId w:val="7"/>
        </w:numPr>
        <w:spacing w:line="276" w:lineRule="auto"/>
        <w:jc w:val="both"/>
        <w:rPr>
          <w:rFonts w:eastAsiaTheme="minorEastAsia" w:cstheme="minorBidi"/>
          <w:color w:val="00B0F0"/>
        </w:rPr>
      </w:pPr>
      <w:bookmarkStart w:id="57" w:name="_Toc349294988"/>
      <w:bookmarkStart w:id="58" w:name="_Toc523140349"/>
      <w:bookmarkStart w:id="59" w:name="_Toc497998842"/>
      <w:bookmarkStart w:id="60" w:name="_Toc349294991"/>
      <w:bookmarkStart w:id="61" w:name="_Toc132101820"/>
      <w:bookmarkEnd w:id="57"/>
      <w:r>
        <w:rPr>
          <w:color w:val="00B0F0"/>
        </w:rPr>
        <w:t>Interno osiguravanje kvalitete i društvena uloga visokog učilišta</w:t>
      </w:r>
      <w:bookmarkEnd w:id="58"/>
      <w:bookmarkEnd w:id="59"/>
      <w:bookmarkEnd w:id="60"/>
      <w:bookmarkEnd w:id="61"/>
    </w:p>
    <w:p w14:paraId="71EBA20E" w14:textId="77777777" w:rsidR="006D346B" w:rsidRDefault="006D346B">
      <w:pPr>
        <w:pStyle w:val="ListParagraph"/>
        <w:suppressAutoHyphens w:val="0"/>
        <w:spacing w:after="0"/>
        <w:ind w:left="0"/>
        <w:contextualSpacing/>
        <w:jc w:val="both"/>
        <w:rPr>
          <w:rFonts w:ascii="Cambria" w:eastAsiaTheme="minorEastAsia" w:hAnsi="Cambria" w:cstheme="minorBidi"/>
          <w:sz w:val="24"/>
          <w:szCs w:val="24"/>
        </w:rPr>
      </w:pPr>
    </w:p>
    <w:p w14:paraId="77B4D9F6" w14:textId="77777777" w:rsidR="006D346B" w:rsidRDefault="00306117">
      <w:pPr>
        <w:spacing w:line="276" w:lineRule="auto"/>
        <w:jc w:val="both"/>
        <w:rPr>
          <w:rFonts w:ascii="Cambria" w:eastAsiaTheme="minorEastAsia" w:hAnsi="Cambria" w:cstheme="minorBidi"/>
          <w:b/>
          <w:bCs/>
        </w:rPr>
      </w:pPr>
      <w:r>
        <w:rPr>
          <w:rFonts w:ascii="Cambria" w:hAnsi="Cambria"/>
          <w:b/>
        </w:rPr>
        <w:t>1.1.</w:t>
      </w:r>
      <w:r>
        <w:rPr>
          <w:rFonts w:ascii="Cambria" w:hAnsi="Cambria"/>
        </w:rPr>
        <w:tab/>
      </w:r>
      <w:r>
        <w:rPr>
          <w:rFonts w:ascii="Cambria" w:hAnsi="Cambria"/>
          <w:b/>
        </w:rPr>
        <w:t>Visoko učilište uspostavilo je funkcionalan sustav unutarnjeg osiguranja kvalitete.</w:t>
      </w:r>
    </w:p>
    <w:p w14:paraId="701A9B57" w14:textId="77777777" w:rsidR="006D346B" w:rsidRDefault="006D346B">
      <w:pPr>
        <w:spacing w:line="276" w:lineRule="auto"/>
        <w:jc w:val="both"/>
        <w:rPr>
          <w:rFonts w:ascii="Cambria" w:eastAsiaTheme="minorEastAsia" w:hAnsi="Cambria" w:cstheme="minorBidi"/>
          <w:color w:val="FF0000"/>
        </w:rPr>
      </w:pPr>
    </w:p>
    <w:p w14:paraId="47C644E0"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Analiza </w:t>
      </w:r>
    </w:p>
    <w:p w14:paraId="586AF35B" w14:textId="247CCFEB" w:rsidR="006D346B" w:rsidRDefault="008D75ED">
      <w:pPr>
        <w:spacing w:line="276" w:lineRule="auto"/>
        <w:jc w:val="both"/>
        <w:rPr>
          <w:rFonts w:ascii="Cambria" w:eastAsiaTheme="minorEastAsia" w:hAnsi="Cambria" w:cstheme="minorBidi"/>
        </w:rPr>
      </w:pPr>
      <w:r>
        <w:rPr>
          <w:rFonts w:ascii="Cambria" w:hAnsi="Cambria"/>
        </w:rPr>
        <w:t xml:space="preserve">Visoko učilište usvojilo je dva glavna strateška dokumenta: Strategiju Muzičke akademije 2022. – 2027. i Istraživačka strategija Muzičke akademije Sveučilišta u Zagrebu. </w:t>
      </w:r>
      <w:r w:rsidR="00306117">
        <w:rPr>
          <w:rFonts w:ascii="Cambria" w:hAnsi="Cambria"/>
        </w:rPr>
        <w:t xml:space="preserve">U ustanovi postoji </w:t>
      </w:r>
      <w:r w:rsidR="00306117" w:rsidRPr="00297A27">
        <w:rPr>
          <w:rFonts w:ascii="Cambria" w:hAnsi="Cambria"/>
        </w:rPr>
        <w:t>nekoliko</w:t>
      </w:r>
      <w:r w:rsidR="00306117">
        <w:rPr>
          <w:rFonts w:ascii="Cambria" w:hAnsi="Cambria"/>
        </w:rPr>
        <w:t xml:space="preserve"> razina </w:t>
      </w:r>
      <w:r w:rsidR="00DF439E">
        <w:rPr>
          <w:rFonts w:ascii="Cambria" w:hAnsi="Cambria"/>
        </w:rPr>
        <w:t>unutarnjeg</w:t>
      </w:r>
      <w:r w:rsidR="00306117">
        <w:rPr>
          <w:rFonts w:ascii="Cambria" w:hAnsi="Cambria"/>
        </w:rPr>
        <w:t xml:space="preserve"> sustava osiguravanja kvalitete. </w:t>
      </w:r>
      <w:r w:rsidR="00306117" w:rsidRPr="00297A27">
        <w:rPr>
          <w:rFonts w:ascii="Cambria" w:hAnsi="Cambria"/>
        </w:rPr>
        <w:t>Na sveučilišnoj razini postoji Odjel za osiguravanje kvalitete koji preuzima kontrolu nad glavnim aspektima osiguravanja kvalitete na sveučilištu i prati stanja na fakultetima.</w:t>
      </w:r>
      <w:r w:rsidR="00306117">
        <w:rPr>
          <w:rFonts w:ascii="Cambria" w:hAnsi="Cambria"/>
        </w:rPr>
        <w:t xml:space="preserve"> Vijeće Akademije odgovorno je za osiguravanje kvalitete na visokom učilištu i djeluje u stalnoj suradnji s Povjerenstvom za osiguravanje kvalitete uspostavljenim unutar </w:t>
      </w:r>
      <w:r w:rsidR="0075331C">
        <w:rPr>
          <w:rFonts w:ascii="Cambria" w:hAnsi="Cambria"/>
        </w:rPr>
        <w:t>institucije</w:t>
      </w:r>
      <w:r w:rsidR="00306117">
        <w:rPr>
          <w:rFonts w:ascii="Cambria" w:hAnsi="Cambria"/>
        </w:rPr>
        <w:t>. Povjerenstvo za osiguravanje kvalitete prati stanje na svim odsjecima, prikuplja i analizira povratne informacije sa svih razina ustanove, formulira preporuke i prijedloge Vijeću Akademije. O rezultatima studija raspravlja se na razini odjela svakog semestra nakon ispitnih rokova. Informacije za unapređenje studija prikupljaju se odozdo prema gore (studenti</w:t>
      </w:r>
      <w:r w:rsidR="001F292E">
        <w:rPr>
          <w:rFonts w:ascii="Cambria" w:hAnsi="Cambria"/>
        </w:rPr>
        <w:t>–</w:t>
      </w:r>
      <w:r w:rsidR="00306117">
        <w:rPr>
          <w:rFonts w:ascii="Cambria" w:hAnsi="Cambria"/>
        </w:rPr>
        <w:t>nastavnici</w:t>
      </w:r>
      <w:r w:rsidR="001F292E">
        <w:rPr>
          <w:rFonts w:ascii="Cambria" w:hAnsi="Cambria"/>
        </w:rPr>
        <w:t>–</w:t>
      </w:r>
      <w:r w:rsidR="0075331C">
        <w:rPr>
          <w:rFonts w:ascii="Cambria" w:hAnsi="Cambria"/>
        </w:rPr>
        <w:t>odjel</w:t>
      </w:r>
      <w:r w:rsidR="001F292E">
        <w:rPr>
          <w:rFonts w:ascii="Cambria" w:hAnsi="Cambria"/>
        </w:rPr>
        <w:t>–</w:t>
      </w:r>
      <w:r w:rsidR="00306117">
        <w:rPr>
          <w:rFonts w:ascii="Cambria" w:hAnsi="Cambria"/>
        </w:rPr>
        <w:t>prodekan</w:t>
      </w:r>
      <w:r w:rsidR="001F292E">
        <w:rPr>
          <w:rFonts w:ascii="Cambria" w:hAnsi="Cambria"/>
        </w:rPr>
        <w:t>–</w:t>
      </w:r>
      <w:r w:rsidR="00306117">
        <w:rPr>
          <w:rFonts w:ascii="Cambria" w:hAnsi="Cambria"/>
        </w:rPr>
        <w:t>dekan), kao i izravno sa svih razina organizacije do Vijeća – uobičajena je praksa da se izravno komunicira i dijeli ideje/prijedloge sa svim razinama uprave. Podaci se prikupljaju u pisanom obliku (upitnici na papiru) i usmeno (tijekom formalnih i neformalnih sastanaka). Ponekad su bivši studenti i dionici pozvani da sudjeluju u ovom procesu osiguravanja kvalitete. Predstavnici</w:t>
      </w:r>
      <w:r w:rsidR="0075331C">
        <w:rPr>
          <w:rFonts w:ascii="Cambria" w:hAnsi="Cambria"/>
        </w:rPr>
        <w:t>ma</w:t>
      </w:r>
      <w:r w:rsidR="00306117">
        <w:rPr>
          <w:rFonts w:ascii="Cambria" w:hAnsi="Cambria"/>
        </w:rPr>
        <w:t xml:space="preserve"> studenata </w:t>
      </w:r>
      <w:r w:rsidR="0075331C">
        <w:rPr>
          <w:rFonts w:ascii="Cambria" w:hAnsi="Cambria"/>
        </w:rPr>
        <w:t xml:space="preserve">dopušteno je </w:t>
      </w:r>
      <w:r w:rsidR="00306117">
        <w:rPr>
          <w:rFonts w:ascii="Cambria" w:hAnsi="Cambria"/>
        </w:rPr>
        <w:t>sudjelovati na svim sastancima na kojima se raspravlja o osiguravanju kvalitete (Vijeće, sastanci s dekanom), ali su pasivni i to pravo ne koriste stalno zbog manjka informacija i transparentnosti. Ne postoji sustav koji omogućuje povratne informacije, akcijski plan, niti implementaciju prikupljenih podataka. Osnovan je klub alumnija, ali još nema aktivnog pristupa bivšim studentima.</w:t>
      </w:r>
    </w:p>
    <w:p w14:paraId="1A06C39A" w14:textId="77777777" w:rsidR="006D346B" w:rsidRDefault="006D346B">
      <w:pPr>
        <w:spacing w:line="276" w:lineRule="auto"/>
        <w:jc w:val="both"/>
        <w:rPr>
          <w:rFonts w:ascii="Cambria" w:eastAsiaTheme="minorEastAsia" w:hAnsi="Cambria" w:cstheme="minorBidi"/>
        </w:rPr>
      </w:pPr>
    </w:p>
    <w:p w14:paraId="108AA0BF"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314582E6" w14:textId="7B28D656" w:rsidR="006D346B" w:rsidRDefault="00306117">
      <w:pPr>
        <w:spacing w:line="276" w:lineRule="auto"/>
        <w:jc w:val="both"/>
        <w:rPr>
          <w:rFonts w:ascii="Cambria" w:eastAsiaTheme="minorEastAsia" w:hAnsi="Cambria" w:cstheme="minorBidi"/>
        </w:rPr>
      </w:pPr>
      <w:r>
        <w:rPr>
          <w:rFonts w:ascii="Cambria" w:hAnsi="Cambria"/>
        </w:rPr>
        <w:t>Formirati digitalni sustav prikupljanja povratnih informacija s ciljem jamčenja objektivnosti informacija i anonimnosti ispitanika (osobito zbog malog broja članova akademije). Osigurati stalnu i učinkovitiju suradnju s bivšim studentima i dionicima, tako što će biti uključeni u proces osiguravanja kvalitete studij</w:t>
      </w:r>
      <w:r w:rsidR="00B0644F">
        <w:rPr>
          <w:rFonts w:ascii="Cambria" w:hAnsi="Cambria"/>
        </w:rPr>
        <w:t>â</w:t>
      </w:r>
      <w:r>
        <w:rPr>
          <w:rFonts w:ascii="Cambria" w:hAnsi="Cambria"/>
        </w:rPr>
        <w:t xml:space="preserve">. Poticati studentske predstavnike da stalno sudjeluju na svim sastancima za osiguravanje kvalitete. Također, Stručno povjerenstvo preporučuje izradu akcijskog plana za primjenu prikupljenih podataka. Treba se uzeti u obzir važnost definiranja odgovornosti i </w:t>
      </w:r>
      <w:proofErr w:type="spellStart"/>
      <w:r>
        <w:rPr>
          <w:rFonts w:ascii="Cambria" w:hAnsi="Cambria"/>
        </w:rPr>
        <w:t>iskomunicirati</w:t>
      </w:r>
      <w:proofErr w:type="spellEnd"/>
      <w:r>
        <w:rPr>
          <w:rFonts w:ascii="Cambria" w:hAnsi="Cambria"/>
        </w:rPr>
        <w:t xml:space="preserve"> ih s cijelom Akademijom. Alumni klub treba aktivno pristupati bivšim studentima i poticati aktivno sudjelovanje. </w:t>
      </w:r>
    </w:p>
    <w:p w14:paraId="52BB7E48" w14:textId="77777777" w:rsidR="006D346B" w:rsidRDefault="006D346B">
      <w:pPr>
        <w:spacing w:line="276" w:lineRule="auto"/>
        <w:jc w:val="both"/>
        <w:rPr>
          <w:rFonts w:ascii="Cambria" w:eastAsiaTheme="minorEastAsia" w:hAnsi="Cambria" w:cstheme="minorBidi"/>
          <w:color w:val="FF0000"/>
        </w:rPr>
      </w:pPr>
    </w:p>
    <w:p w14:paraId="7DE869FE"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58372D4F" w14:textId="4603DE69" w:rsidR="006D346B" w:rsidRDefault="00306117">
      <w:pPr>
        <w:spacing w:line="276" w:lineRule="auto"/>
        <w:jc w:val="both"/>
        <w:rPr>
          <w:rFonts w:ascii="Cambria" w:hAnsi="Cambria"/>
        </w:rPr>
      </w:pPr>
      <w:r>
        <w:rPr>
          <w:rFonts w:ascii="Cambria" w:hAnsi="Cambria"/>
        </w:rPr>
        <w:t>Zadovoljavajuća razina kvalitete</w:t>
      </w:r>
    </w:p>
    <w:p w14:paraId="1D783C49" w14:textId="77777777" w:rsidR="008D75ED" w:rsidRDefault="008D75ED">
      <w:pPr>
        <w:spacing w:line="276" w:lineRule="auto"/>
        <w:jc w:val="both"/>
        <w:rPr>
          <w:rFonts w:ascii="Cambria" w:eastAsiaTheme="minorEastAsia" w:hAnsi="Cambria" w:cstheme="minorBidi"/>
        </w:rPr>
      </w:pPr>
    </w:p>
    <w:p w14:paraId="57D2093D" w14:textId="77777777" w:rsidR="006D346B" w:rsidRDefault="00306117">
      <w:pPr>
        <w:spacing w:line="276" w:lineRule="auto"/>
        <w:jc w:val="both"/>
        <w:rPr>
          <w:rFonts w:ascii="Cambria" w:eastAsiaTheme="minorEastAsia" w:hAnsi="Cambria" w:cstheme="minorBidi"/>
        </w:rPr>
      </w:pPr>
      <w:r>
        <w:rPr>
          <w:rFonts w:ascii="Cambria" w:hAnsi="Cambria"/>
        </w:rPr>
        <w:t xml:space="preserve"> </w:t>
      </w:r>
    </w:p>
    <w:p w14:paraId="2FB94553" w14:textId="77777777" w:rsidR="006D346B" w:rsidRDefault="00306117">
      <w:pPr>
        <w:spacing w:line="276" w:lineRule="auto"/>
        <w:jc w:val="both"/>
        <w:rPr>
          <w:rFonts w:ascii="Cambria" w:eastAsiaTheme="minorEastAsia" w:hAnsi="Cambria" w:cstheme="minorBidi"/>
          <w:b/>
          <w:bCs/>
        </w:rPr>
      </w:pPr>
      <w:r>
        <w:rPr>
          <w:rFonts w:ascii="Cambria" w:hAnsi="Cambria"/>
          <w:b/>
        </w:rPr>
        <w:t>1.2.</w:t>
      </w:r>
      <w:r>
        <w:rPr>
          <w:rFonts w:ascii="Cambria" w:hAnsi="Cambria"/>
        </w:rPr>
        <w:t xml:space="preserve"> </w:t>
      </w:r>
      <w:r>
        <w:rPr>
          <w:rFonts w:ascii="Cambria" w:hAnsi="Cambria"/>
          <w:b/>
        </w:rPr>
        <w:t>Visoko učilište primjenjuje preporuke za unaprjeđenje kvalitete iz ranije provedenih vrednovanja.</w:t>
      </w:r>
    </w:p>
    <w:p w14:paraId="71A544A9" w14:textId="77777777" w:rsidR="006D346B" w:rsidRDefault="006D346B">
      <w:pPr>
        <w:spacing w:line="276" w:lineRule="auto"/>
        <w:jc w:val="both"/>
        <w:rPr>
          <w:rFonts w:ascii="Cambria" w:eastAsiaTheme="minorEastAsia" w:hAnsi="Cambria" w:cstheme="minorBidi"/>
          <w:color w:val="FF0000"/>
        </w:rPr>
      </w:pPr>
    </w:p>
    <w:p w14:paraId="6C47FA7B"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Analiza </w:t>
      </w:r>
    </w:p>
    <w:p w14:paraId="206140E3" w14:textId="52980E4B" w:rsidR="006D346B" w:rsidRDefault="00306117">
      <w:pPr>
        <w:spacing w:line="276" w:lineRule="auto"/>
        <w:jc w:val="both"/>
        <w:rPr>
          <w:rFonts w:ascii="Cambria" w:eastAsiaTheme="minorEastAsia" w:hAnsi="Cambria" w:cstheme="minorBidi"/>
        </w:rPr>
      </w:pPr>
      <w:r>
        <w:rPr>
          <w:rFonts w:ascii="Cambria" w:hAnsi="Cambria"/>
        </w:rPr>
        <w:t xml:space="preserve">Očigledni su napori ustanove da provede sve prethodne preporuke za </w:t>
      </w:r>
      <w:r w:rsidR="00571A4E">
        <w:rPr>
          <w:rFonts w:ascii="Cambria" w:hAnsi="Cambria"/>
        </w:rPr>
        <w:t>unapređenje</w:t>
      </w:r>
      <w:r>
        <w:rPr>
          <w:rFonts w:ascii="Cambria" w:hAnsi="Cambria"/>
        </w:rPr>
        <w:t xml:space="preserve"> kvalitete. Većina preporuka je ostvarena (formirana je strategija, zatvoren je područni odjel u Rijeci, postoji Plan umjetničkog istraživanja, SWOT analiza, izvješće), o nekima se raspravlja, ali nisu prihvaćene (optimizacija institucionalne strukture), a neke od preporuka još uvijek čekaju bolju primjenu (učvršćivanje sustava osiguravanja kvalitete i financijska situacija). Iako su dobiveni pozitivni odgovori od alumnija i dionika da su sudjelovali na nekoliko završnih studentskih ispita i koncerata, još uvijek postoji potreba za provedbom preporuke o stalnom sudjelovanju neovisnih članova vanjskih institucija</w:t>
      </w:r>
      <w:r w:rsidR="00DF2247">
        <w:rPr>
          <w:rFonts w:ascii="Cambria" w:hAnsi="Cambria"/>
        </w:rPr>
        <w:t>,</w:t>
      </w:r>
      <w:r>
        <w:rPr>
          <w:rFonts w:ascii="Cambria" w:hAnsi="Cambria"/>
        </w:rPr>
        <w:t xml:space="preserve"> </w:t>
      </w:r>
      <w:r w:rsidR="00DF2247">
        <w:rPr>
          <w:rFonts w:ascii="Cambria" w:hAnsi="Cambria"/>
        </w:rPr>
        <w:t xml:space="preserve">njihovim </w:t>
      </w:r>
      <w:r>
        <w:rPr>
          <w:rFonts w:ascii="Cambria" w:hAnsi="Cambria"/>
        </w:rPr>
        <w:t xml:space="preserve">uključivanjem u proces osiguravanja kvalitete. Neke preporuke nisu se mogle realizirati iz objektivnih vanjskih razloga: financijska inflacija u zemlji i čitavoj Europi. Kronični </w:t>
      </w:r>
      <w:r w:rsidR="00DF2247">
        <w:rPr>
          <w:rFonts w:ascii="Cambria" w:hAnsi="Cambria"/>
        </w:rPr>
        <w:t>nedostatak</w:t>
      </w:r>
      <w:r>
        <w:rPr>
          <w:rFonts w:ascii="Cambria" w:hAnsi="Cambria"/>
        </w:rPr>
        <w:t xml:space="preserve"> financija remeti normalno funkcioniranje visokog učilišta i dovodi u pitanje kvalitetu studija. Ovo pitanje potrebno je raspraviti i riješiti u najbližoj budućnosti na razini sveučilišta ili čak države. </w:t>
      </w:r>
    </w:p>
    <w:p w14:paraId="4E031636" w14:textId="77777777" w:rsidR="006D346B" w:rsidRDefault="006D346B">
      <w:pPr>
        <w:spacing w:line="276" w:lineRule="auto"/>
        <w:jc w:val="both"/>
        <w:rPr>
          <w:rFonts w:ascii="Cambria" w:eastAsiaTheme="minorEastAsia" w:hAnsi="Cambria" w:cstheme="minorBidi"/>
          <w:color w:val="FF0000"/>
        </w:rPr>
      </w:pPr>
    </w:p>
    <w:p w14:paraId="6777F5F9"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002441EE" w14:textId="77777777" w:rsidR="006D346B" w:rsidRDefault="00306117">
      <w:pPr>
        <w:spacing w:line="276" w:lineRule="auto"/>
        <w:jc w:val="both"/>
        <w:rPr>
          <w:rFonts w:ascii="Cambria" w:eastAsiaTheme="minorEastAsia" w:hAnsi="Cambria" w:cstheme="minorBidi"/>
        </w:rPr>
      </w:pPr>
      <w:r>
        <w:rPr>
          <w:rFonts w:ascii="Cambria" w:hAnsi="Cambria"/>
        </w:rPr>
        <w:t>Osigurati sustavno uključivanje neovisnih vanjskih članova (alumnija, dionika) u sve razine osiguravanja kvalitete studija – ispite, sastanke, koncerte, nastupe. Napraviti učinkovite korake prema sveučilišnoj upravi, pa čak i državnoj vlasti, kako bi se riješili financijski problemi visokog učilišta – nedostatak financijskih sredstava ne vodi ostvarenju strategije i misije visokog učilišta.</w:t>
      </w:r>
    </w:p>
    <w:p w14:paraId="0A01ED3A" w14:textId="77777777" w:rsidR="006D346B" w:rsidRDefault="006D346B">
      <w:pPr>
        <w:spacing w:line="276" w:lineRule="auto"/>
        <w:jc w:val="both"/>
        <w:rPr>
          <w:rFonts w:ascii="Cambria" w:eastAsiaTheme="minorEastAsia" w:hAnsi="Cambria" w:cstheme="minorBidi"/>
          <w:color w:val="FF0000"/>
        </w:rPr>
      </w:pPr>
    </w:p>
    <w:p w14:paraId="06F69288"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3C601FB3" w14:textId="77777777" w:rsidR="006D346B" w:rsidRDefault="00306117">
      <w:pPr>
        <w:spacing w:line="276" w:lineRule="auto"/>
        <w:jc w:val="both"/>
        <w:rPr>
          <w:rFonts w:ascii="Cambria" w:eastAsiaTheme="minorEastAsia" w:hAnsi="Cambria" w:cstheme="minorBidi"/>
        </w:rPr>
      </w:pPr>
      <w:r w:rsidRPr="00297A27">
        <w:rPr>
          <w:rFonts w:ascii="Cambria" w:hAnsi="Cambria"/>
        </w:rPr>
        <w:t>Visoka</w:t>
      </w:r>
      <w:r>
        <w:rPr>
          <w:rFonts w:ascii="Cambria" w:hAnsi="Cambria"/>
        </w:rPr>
        <w:t xml:space="preserve"> razina kvalitete</w:t>
      </w:r>
    </w:p>
    <w:p w14:paraId="4EACD85E" w14:textId="5D6E9870" w:rsidR="006D346B" w:rsidRDefault="00306117">
      <w:pPr>
        <w:spacing w:line="276" w:lineRule="auto"/>
        <w:jc w:val="both"/>
        <w:rPr>
          <w:rFonts w:ascii="Cambria" w:hAnsi="Cambria"/>
        </w:rPr>
      </w:pPr>
      <w:r>
        <w:rPr>
          <w:rFonts w:ascii="Cambria" w:hAnsi="Cambria"/>
        </w:rPr>
        <w:t xml:space="preserve"> </w:t>
      </w:r>
    </w:p>
    <w:p w14:paraId="76DAE158" w14:textId="77777777" w:rsidR="008D75ED" w:rsidRDefault="008D75ED">
      <w:pPr>
        <w:spacing w:line="276" w:lineRule="auto"/>
        <w:jc w:val="both"/>
        <w:rPr>
          <w:rFonts w:ascii="Cambria" w:eastAsiaTheme="minorEastAsia" w:hAnsi="Cambria" w:cstheme="minorBidi"/>
        </w:rPr>
      </w:pPr>
    </w:p>
    <w:p w14:paraId="238CA47A" w14:textId="77777777" w:rsidR="008D75ED" w:rsidRDefault="008D75ED">
      <w:pPr>
        <w:spacing w:line="276" w:lineRule="auto"/>
        <w:jc w:val="both"/>
        <w:rPr>
          <w:rFonts w:ascii="Cambria" w:hAnsi="Cambria"/>
          <w:b/>
        </w:rPr>
      </w:pPr>
    </w:p>
    <w:p w14:paraId="2954B51A" w14:textId="77777777" w:rsidR="008D75ED" w:rsidRDefault="008D75ED">
      <w:pPr>
        <w:spacing w:line="276" w:lineRule="auto"/>
        <w:jc w:val="both"/>
        <w:rPr>
          <w:rFonts w:ascii="Cambria" w:hAnsi="Cambria"/>
          <w:b/>
        </w:rPr>
      </w:pPr>
    </w:p>
    <w:p w14:paraId="72517D38" w14:textId="77777777" w:rsidR="008D75ED" w:rsidRDefault="008D75ED">
      <w:pPr>
        <w:spacing w:line="276" w:lineRule="auto"/>
        <w:jc w:val="both"/>
        <w:rPr>
          <w:rFonts w:ascii="Cambria" w:hAnsi="Cambria"/>
          <w:b/>
        </w:rPr>
      </w:pPr>
    </w:p>
    <w:p w14:paraId="57F565E3" w14:textId="31B470A0" w:rsidR="006D346B" w:rsidRDefault="00306117">
      <w:pPr>
        <w:spacing w:line="276" w:lineRule="auto"/>
        <w:jc w:val="both"/>
        <w:rPr>
          <w:rFonts w:ascii="Cambria" w:eastAsiaTheme="minorEastAsia" w:hAnsi="Cambria" w:cstheme="minorBidi"/>
          <w:b/>
          <w:bCs/>
        </w:rPr>
      </w:pPr>
      <w:r>
        <w:rPr>
          <w:rFonts w:ascii="Cambria" w:hAnsi="Cambria"/>
          <w:b/>
        </w:rPr>
        <w:t>1.3.</w:t>
      </w:r>
      <w:r>
        <w:rPr>
          <w:rFonts w:ascii="Cambria" w:hAnsi="Cambria"/>
        </w:rPr>
        <w:t xml:space="preserve"> </w:t>
      </w:r>
      <w:r>
        <w:rPr>
          <w:rFonts w:ascii="Cambria" w:hAnsi="Cambria"/>
          <w:b/>
        </w:rPr>
        <w:t>Visoko učilište podupire akademski integritet i slobode, sprječava sve oblike neetičnog ponašanja, netolerancije i diskriminacije.</w:t>
      </w:r>
    </w:p>
    <w:p w14:paraId="7C52AA33" w14:textId="77777777" w:rsidR="006D346B" w:rsidRDefault="006D346B">
      <w:pPr>
        <w:spacing w:line="276" w:lineRule="auto"/>
        <w:jc w:val="both"/>
        <w:rPr>
          <w:rFonts w:ascii="Cambria" w:eastAsiaTheme="minorEastAsia" w:hAnsi="Cambria" w:cstheme="minorBidi"/>
          <w:color w:val="FF0000"/>
        </w:rPr>
      </w:pPr>
    </w:p>
    <w:p w14:paraId="0A586695"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Analiza </w:t>
      </w:r>
    </w:p>
    <w:p w14:paraId="7C6425F0" w14:textId="54AC4AE7" w:rsidR="006D346B" w:rsidRDefault="00306117">
      <w:pPr>
        <w:spacing w:line="276" w:lineRule="auto"/>
        <w:jc w:val="both"/>
        <w:rPr>
          <w:rFonts w:ascii="Cambria" w:hAnsi="Cambria"/>
        </w:rPr>
      </w:pPr>
      <w:r>
        <w:rPr>
          <w:rFonts w:ascii="Cambria" w:hAnsi="Cambria"/>
        </w:rPr>
        <w:t xml:space="preserve">Akademija je prihvatila Etički kodeks Sveučilišta u Zagrebu koji uređuje moralna i profesionalna etička načela za studente, nastavnike i druge zaposlenike na čitavom Sveučilištu, pa tako i na Muzičkoj akademiji. Osnovano je Etičko povjerenstvo koje djeluje unutar ustanove. Ono raspravlja i daje mišljenja u konkretnim slučajevima upitnog etičkog ponašanja zaposlenika i studenata. </w:t>
      </w:r>
      <w:r w:rsidR="005D1B9D">
        <w:rPr>
          <w:rFonts w:ascii="Cambria" w:hAnsi="Cambria"/>
        </w:rPr>
        <w:t>Osim toga</w:t>
      </w:r>
      <w:r>
        <w:rPr>
          <w:rFonts w:ascii="Cambria" w:hAnsi="Cambria"/>
        </w:rPr>
        <w:t xml:space="preserve">, početkom 2021. godine osnovana je radna skupina za prevenciju i zaštitu od povreda načela ravnopravnosti spolova i s njima povezanih oblika diskriminacije, uznemiravanja i zlostavljanja. Čini se da postoji opća svijest o </w:t>
      </w:r>
      <w:r w:rsidR="005D1B9D">
        <w:rPr>
          <w:rFonts w:ascii="Cambria" w:hAnsi="Cambria"/>
        </w:rPr>
        <w:t>osjetljivim</w:t>
      </w:r>
      <w:r>
        <w:rPr>
          <w:rFonts w:ascii="Cambria" w:hAnsi="Cambria"/>
        </w:rPr>
        <w:t xml:space="preserve"> temama. Nakon posjet</w:t>
      </w:r>
      <w:r w:rsidR="005D1B9D">
        <w:rPr>
          <w:rFonts w:ascii="Cambria" w:hAnsi="Cambria"/>
        </w:rPr>
        <w:t>a</w:t>
      </w:r>
      <w:r>
        <w:rPr>
          <w:rFonts w:ascii="Cambria" w:hAnsi="Cambria"/>
        </w:rPr>
        <w:t xml:space="preserve"> visokom učilištu formirano je mišljenje da se treba riješiti svaka situacija bilo kakvog kršenja etičkih pravila u ustanovi – u posljednjih 10 godina primljene su samo dvije prijave o kršenju etičkih pravila i tek nekoliko slučajeva koji nisu službeno prijavljeni (nesporazumi ili komunikacijski problemi), a koji su popravljeni i riješeni neformalnom raspravom tijekom razdoblja ocjenjivanja.</w:t>
      </w:r>
    </w:p>
    <w:p w14:paraId="70C25017" w14:textId="77777777" w:rsidR="00E74EE6" w:rsidRDefault="00E74EE6">
      <w:pPr>
        <w:spacing w:line="276" w:lineRule="auto"/>
        <w:jc w:val="both"/>
        <w:rPr>
          <w:rFonts w:ascii="Cambria" w:eastAsiaTheme="minorEastAsia" w:hAnsi="Cambria" w:cstheme="minorBidi"/>
        </w:rPr>
      </w:pPr>
    </w:p>
    <w:p w14:paraId="291050CA" w14:textId="77777777" w:rsidR="006D346B" w:rsidRDefault="00306117">
      <w:pPr>
        <w:spacing w:line="276" w:lineRule="auto"/>
        <w:jc w:val="both"/>
        <w:rPr>
          <w:rFonts w:ascii="Cambria" w:eastAsiaTheme="minorEastAsia" w:hAnsi="Cambria" w:cstheme="minorBidi"/>
        </w:rPr>
      </w:pPr>
      <w:r>
        <w:rPr>
          <w:rFonts w:ascii="Cambria" w:hAnsi="Cambria"/>
        </w:rPr>
        <w:t>Postoje alati za otkrivanje plagijata koji osiguravaju najviše akademske standarde i njihovo praćenje.</w:t>
      </w:r>
    </w:p>
    <w:p w14:paraId="71F81EBC" w14:textId="77777777" w:rsidR="006D346B" w:rsidRDefault="006D346B">
      <w:pPr>
        <w:spacing w:line="276" w:lineRule="auto"/>
        <w:jc w:val="both"/>
        <w:rPr>
          <w:rFonts w:ascii="Cambria" w:eastAsiaTheme="minorEastAsia" w:hAnsi="Cambria" w:cstheme="minorBidi"/>
          <w:color w:val="FF0000"/>
        </w:rPr>
      </w:pPr>
    </w:p>
    <w:p w14:paraId="56C00BD4"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2092B5D5" w14:textId="6F82923F" w:rsidR="006D346B" w:rsidRDefault="00306117">
      <w:pPr>
        <w:spacing w:line="276" w:lineRule="auto"/>
        <w:jc w:val="both"/>
        <w:rPr>
          <w:rFonts w:ascii="Cambria" w:eastAsiaTheme="minorEastAsia" w:hAnsi="Cambria" w:cstheme="minorBidi"/>
        </w:rPr>
      </w:pPr>
      <w:r>
        <w:rPr>
          <w:rFonts w:ascii="Cambria" w:hAnsi="Cambria"/>
        </w:rPr>
        <w:t xml:space="preserve">Nastaviti sa stalnim praćenjem svih oblika kršenja pravilnika i koristiti sve raspoložive alate za njihovo prezentiranje na visokom učilištu. </w:t>
      </w:r>
      <w:r w:rsidR="005D1B9D">
        <w:rPr>
          <w:rFonts w:ascii="Cambria" w:hAnsi="Cambria"/>
        </w:rPr>
        <w:t>Stručno povjerenstvo preporučuje</w:t>
      </w:r>
      <w:r>
        <w:rPr>
          <w:rFonts w:ascii="Cambria" w:hAnsi="Cambria"/>
        </w:rPr>
        <w:t xml:space="preserve"> visoko</w:t>
      </w:r>
      <w:r w:rsidR="005D1B9D">
        <w:rPr>
          <w:rFonts w:ascii="Cambria" w:hAnsi="Cambria"/>
        </w:rPr>
        <w:t>m</w:t>
      </w:r>
      <w:r>
        <w:rPr>
          <w:rFonts w:ascii="Cambria" w:hAnsi="Cambria"/>
        </w:rPr>
        <w:t xml:space="preserve"> učilišt</w:t>
      </w:r>
      <w:r w:rsidR="005D1B9D">
        <w:rPr>
          <w:rFonts w:ascii="Cambria" w:hAnsi="Cambria"/>
        </w:rPr>
        <w:t>u da</w:t>
      </w:r>
      <w:r>
        <w:rPr>
          <w:rFonts w:ascii="Cambria" w:hAnsi="Cambria"/>
        </w:rPr>
        <w:t xml:space="preserve"> </w:t>
      </w:r>
      <w:r w:rsidR="005D1B9D">
        <w:rPr>
          <w:rFonts w:ascii="Cambria" w:hAnsi="Cambria"/>
        </w:rPr>
        <w:t>unaprijedi</w:t>
      </w:r>
      <w:r>
        <w:rPr>
          <w:rFonts w:ascii="Cambria" w:hAnsi="Cambria"/>
        </w:rPr>
        <w:t xml:space="preserve"> kompetencije i jasno ih </w:t>
      </w:r>
      <w:proofErr w:type="spellStart"/>
      <w:r>
        <w:rPr>
          <w:rFonts w:ascii="Cambria" w:hAnsi="Cambria"/>
        </w:rPr>
        <w:t>iskomunicira</w:t>
      </w:r>
      <w:proofErr w:type="spellEnd"/>
      <w:r>
        <w:rPr>
          <w:rFonts w:ascii="Cambria" w:hAnsi="Cambria"/>
        </w:rPr>
        <w:t>. Na primjer, trebao bi postojati imenovani studentski predstavnik/pravobranitelj za kršenje etičkog kodeksa.</w:t>
      </w:r>
    </w:p>
    <w:p w14:paraId="375682D9" w14:textId="77777777" w:rsidR="006D346B" w:rsidRDefault="006D346B">
      <w:pPr>
        <w:spacing w:line="276" w:lineRule="auto"/>
        <w:jc w:val="both"/>
        <w:rPr>
          <w:rFonts w:ascii="Cambria" w:eastAsiaTheme="minorEastAsia" w:hAnsi="Cambria" w:cstheme="minorBidi"/>
          <w:color w:val="FF0000"/>
        </w:rPr>
      </w:pPr>
    </w:p>
    <w:p w14:paraId="0CE689D7"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0342A9C4" w14:textId="1A4748D4" w:rsidR="006D346B" w:rsidRDefault="00306117">
      <w:pPr>
        <w:spacing w:line="276" w:lineRule="auto"/>
        <w:jc w:val="both"/>
        <w:rPr>
          <w:rFonts w:ascii="Cambria" w:hAnsi="Cambria"/>
        </w:rPr>
      </w:pPr>
      <w:r>
        <w:rPr>
          <w:rFonts w:ascii="Cambria" w:hAnsi="Cambria"/>
        </w:rPr>
        <w:t>Zadovoljavajuća razina kvalitete</w:t>
      </w:r>
    </w:p>
    <w:p w14:paraId="3BC1AFB4" w14:textId="77777777" w:rsidR="00C50711" w:rsidRDefault="00C50711">
      <w:pPr>
        <w:spacing w:line="276" w:lineRule="auto"/>
        <w:jc w:val="both"/>
        <w:rPr>
          <w:rFonts w:ascii="Cambria" w:eastAsiaTheme="minorEastAsia" w:hAnsi="Cambria" w:cstheme="minorBidi"/>
        </w:rPr>
      </w:pPr>
    </w:p>
    <w:p w14:paraId="2F778192" w14:textId="77777777" w:rsidR="006D346B" w:rsidRDefault="00306117">
      <w:pPr>
        <w:spacing w:line="276" w:lineRule="auto"/>
        <w:jc w:val="both"/>
        <w:rPr>
          <w:rFonts w:ascii="Cambria" w:eastAsiaTheme="minorEastAsia" w:hAnsi="Cambria" w:cstheme="minorBidi"/>
        </w:rPr>
      </w:pPr>
      <w:r>
        <w:rPr>
          <w:rFonts w:ascii="Cambria" w:hAnsi="Cambria"/>
        </w:rPr>
        <w:t xml:space="preserve"> </w:t>
      </w:r>
    </w:p>
    <w:p w14:paraId="41A12D55" w14:textId="77777777" w:rsidR="00297A27" w:rsidRDefault="00297A27">
      <w:pPr>
        <w:rPr>
          <w:rFonts w:ascii="Cambria" w:hAnsi="Cambria"/>
          <w:b/>
        </w:rPr>
      </w:pPr>
      <w:r>
        <w:rPr>
          <w:rFonts w:ascii="Cambria" w:hAnsi="Cambria"/>
          <w:b/>
        </w:rPr>
        <w:br w:type="page"/>
      </w:r>
    </w:p>
    <w:p w14:paraId="16B28ED1" w14:textId="77062408" w:rsidR="006D346B" w:rsidRDefault="00306117">
      <w:pPr>
        <w:spacing w:line="276" w:lineRule="auto"/>
        <w:jc w:val="both"/>
        <w:rPr>
          <w:rFonts w:ascii="Cambria" w:eastAsiaTheme="minorEastAsia" w:hAnsi="Cambria" w:cstheme="minorBidi"/>
          <w:b/>
          <w:bCs/>
        </w:rPr>
      </w:pPr>
      <w:r>
        <w:rPr>
          <w:rFonts w:ascii="Cambria" w:hAnsi="Cambria"/>
          <w:b/>
        </w:rPr>
        <w:t>1.4.</w:t>
      </w:r>
      <w:r>
        <w:rPr>
          <w:rFonts w:ascii="Cambria" w:hAnsi="Cambria"/>
        </w:rPr>
        <w:t xml:space="preserve"> </w:t>
      </w:r>
      <w:r>
        <w:rPr>
          <w:rFonts w:ascii="Cambria" w:hAnsi="Cambria"/>
          <w:b/>
        </w:rPr>
        <w:t>Visoko učilište osigurava dostupnost informacija o važnim aspektima svojih aktivnosti (nastavnoj, znanstvenoj/umjetničkoj i društvenoj ulozi).</w:t>
      </w:r>
    </w:p>
    <w:p w14:paraId="5B1DAB0F" w14:textId="77777777" w:rsidR="006D346B" w:rsidRDefault="006D346B">
      <w:pPr>
        <w:spacing w:line="276" w:lineRule="auto"/>
        <w:jc w:val="both"/>
        <w:rPr>
          <w:rFonts w:ascii="Cambria" w:eastAsiaTheme="minorEastAsia" w:hAnsi="Cambria" w:cstheme="minorBidi"/>
          <w:color w:val="FF0000"/>
        </w:rPr>
      </w:pPr>
    </w:p>
    <w:p w14:paraId="1C385510"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Analiza </w:t>
      </w:r>
    </w:p>
    <w:p w14:paraId="5A5C36FD" w14:textId="63412424" w:rsidR="006D346B" w:rsidRDefault="00306117">
      <w:pPr>
        <w:spacing w:line="276" w:lineRule="auto"/>
        <w:jc w:val="both"/>
        <w:rPr>
          <w:rFonts w:ascii="Cambria" w:eastAsiaTheme="minorEastAsia" w:hAnsi="Cambria" w:cstheme="minorBidi"/>
        </w:rPr>
      </w:pPr>
      <w:r>
        <w:rPr>
          <w:rFonts w:ascii="Cambria" w:hAnsi="Cambria"/>
        </w:rPr>
        <w:t xml:space="preserve">Sve informacije o </w:t>
      </w:r>
      <w:r w:rsidR="005D1B9D">
        <w:rPr>
          <w:rFonts w:ascii="Cambria" w:hAnsi="Cambria"/>
        </w:rPr>
        <w:t>visokom učilištu</w:t>
      </w:r>
      <w:r>
        <w:rPr>
          <w:rFonts w:ascii="Cambria" w:hAnsi="Cambria"/>
        </w:rPr>
        <w:t xml:space="preserve"> i nje</w:t>
      </w:r>
      <w:r w:rsidR="005D1B9D">
        <w:rPr>
          <w:rFonts w:ascii="Cambria" w:hAnsi="Cambria"/>
        </w:rPr>
        <w:t>govim</w:t>
      </w:r>
      <w:r>
        <w:rPr>
          <w:rFonts w:ascii="Cambria" w:hAnsi="Cambria"/>
        </w:rPr>
        <w:t xml:space="preserve"> glavnim aktivnostima (organizacija, studiji, istraživanja, kulturna događanja) dostupne su </w:t>
      </w:r>
      <w:r>
        <w:rPr>
          <w:rFonts w:ascii="Cambria" w:hAnsi="Cambria"/>
          <w:i/>
          <w:iCs/>
        </w:rPr>
        <w:t>online</w:t>
      </w:r>
      <w:r>
        <w:rPr>
          <w:rFonts w:ascii="Cambria" w:hAnsi="Cambria"/>
        </w:rPr>
        <w:t xml:space="preserve"> na mrežnim stranicama visokog učilišta na nacionalnom i stranom (engleskom) jeziku. Dodatno, informacije o društvenim aktivnostima </w:t>
      </w:r>
      <w:r w:rsidR="005D1B9D">
        <w:rPr>
          <w:rFonts w:ascii="Cambria" w:hAnsi="Cambria"/>
        </w:rPr>
        <w:t>visokog učilišta</w:t>
      </w:r>
      <w:r>
        <w:rPr>
          <w:rFonts w:ascii="Cambria" w:hAnsi="Cambria"/>
        </w:rPr>
        <w:t xml:space="preserve"> dijele se na platformama društvenih mreža Facebook</w:t>
      </w:r>
      <w:r w:rsidR="005D1B9D">
        <w:rPr>
          <w:rFonts w:ascii="Cambria" w:hAnsi="Cambria"/>
        </w:rPr>
        <w:t>u</w:t>
      </w:r>
      <w:r>
        <w:rPr>
          <w:rFonts w:ascii="Cambria" w:hAnsi="Cambria"/>
        </w:rPr>
        <w:t xml:space="preserve"> i </w:t>
      </w:r>
      <w:proofErr w:type="spellStart"/>
      <w:r>
        <w:rPr>
          <w:rFonts w:ascii="Cambria" w:hAnsi="Cambria"/>
        </w:rPr>
        <w:t>Instagram</w:t>
      </w:r>
      <w:r w:rsidR="005D1B9D">
        <w:rPr>
          <w:rFonts w:ascii="Cambria" w:hAnsi="Cambria"/>
        </w:rPr>
        <w:t>u</w:t>
      </w:r>
      <w:proofErr w:type="spellEnd"/>
      <w:r>
        <w:rPr>
          <w:rFonts w:ascii="Cambria" w:hAnsi="Cambria"/>
        </w:rPr>
        <w:t>. Početkom svake akademske godine održava se Forum za brucoše. Postoje dani otvorenih vrata.</w:t>
      </w:r>
      <w:r w:rsidR="00C50711">
        <w:rPr>
          <w:rFonts w:ascii="Cambria" w:hAnsi="Cambria"/>
        </w:rPr>
        <w:t xml:space="preserve"> </w:t>
      </w:r>
      <w:r>
        <w:rPr>
          <w:rFonts w:ascii="Cambria" w:hAnsi="Cambria"/>
        </w:rPr>
        <w:t xml:space="preserve">Komunikacija unutar ustanove ostvaruje se svim mogućim oblicima, ali dominira usmena komunikacija. Iako postoji kreiran intranet sustav za e-učenje (Merlin), unutarnja komunikacija uglavnom se odvija na osobnoj komunikaciji putem telefona ili e-maila. Studenti češće istražuju sustav Merlin nego nastavnici, pa čak i dio administracije, koji uopće ne koriste ovaj sustav. </w:t>
      </w:r>
    </w:p>
    <w:p w14:paraId="1EB672E9" w14:textId="77777777" w:rsidR="006D346B" w:rsidRDefault="006D346B">
      <w:pPr>
        <w:spacing w:line="276" w:lineRule="auto"/>
        <w:jc w:val="both"/>
        <w:rPr>
          <w:rFonts w:ascii="Cambria" w:eastAsiaTheme="minorEastAsia" w:hAnsi="Cambria" w:cstheme="minorBidi"/>
          <w:color w:val="FF0000"/>
        </w:rPr>
      </w:pPr>
    </w:p>
    <w:p w14:paraId="586316CE"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6C6EC595" w14:textId="041993A0" w:rsidR="006D346B" w:rsidRDefault="00306117">
      <w:pPr>
        <w:spacing w:line="276" w:lineRule="auto"/>
        <w:jc w:val="both"/>
        <w:rPr>
          <w:rFonts w:ascii="Cambria" w:eastAsiaTheme="minorEastAsia" w:hAnsi="Cambria" w:cstheme="minorBidi"/>
        </w:rPr>
      </w:pPr>
      <w:r>
        <w:rPr>
          <w:rFonts w:ascii="Cambria" w:hAnsi="Cambria"/>
        </w:rPr>
        <w:t xml:space="preserve">Unaprijediti mrežne stranice visokog učilišta dostupne na stranim jezicima: pripremati i prezentirati sve moguće informacije paralelno na hrvatskom i barem na jednom stranom jeziku (engleskom); osigurati učinkovitiju upotrebu suvremenih oblika komunikacije, uključujući učinkovitiju upotrebu intranet sustava (Merlin) na svim razinama </w:t>
      </w:r>
      <w:r w:rsidR="005D1B9D">
        <w:rPr>
          <w:rFonts w:ascii="Cambria" w:hAnsi="Cambria"/>
        </w:rPr>
        <w:t>visokog učilišta</w:t>
      </w:r>
      <w:r>
        <w:rPr>
          <w:rFonts w:ascii="Cambria" w:hAnsi="Cambria"/>
        </w:rPr>
        <w:t xml:space="preserve"> (uprava, nastavno osoblje, studenti).</w:t>
      </w:r>
    </w:p>
    <w:p w14:paraId="709EE2C8" w14:textId="77777777" w:rsidR="006D346B" w:rsidRDefault="006D346B">
      <w:pPr>
        <w:spacing w:line="276" w:lineRule="auto"/>
        <w:jc w:val="both"/>
        <w:rPr>
          <w:rFonts w:ascii="Cambria" w:eastAsiaTheme="minorEastAsia" w:hAnsi="Cambria" w:cstheme="minorBidi"/>
          <w:color w:val="FF0000"/>
        </w:rPr>
      </w:pPr>
    </w:p>
    <w:p w14:paraId="1A6F0406"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2FFA2D47" w14:textId="77777777" w:rsidR="006D346B" w:rsidRDefault="00306117">
      <w:pPr>
        <w:spacing w:line="276" w:lineRule="auto"/>
        <w:jc w:val="both"/>
        <w:rPr>
          <w:rFonts w:ascii="Cambria" w:eastAsiaTheme="minorEastAsia" w:hAnsi="Cambria" w:cstheme="minorBidi"/>
        </w:rPr>
      </w:pPr>
      <w:r>
        <w:rPr>
          <w:rFonts w:ascii="Cambria" w:hAnsi="Cambria"/>
        </w:rPr>
        <w:t>Visoka razina kvalitete</w:t>
      </w:r>
    </w:p>
    <w:p w14:paraId="2BA7C121" w14:textId="0EF9A352" w:rsidR="006D346B" w:rsidRDefault="00306117">
      <w:pPr>
        <w:spacing w:line="276" w:lineRule="auto"/>
        <w:jc w:val="both"/>
        <w:rPr>
          <w:rFonts w:ascii="Cambria" w:hAnsi="Cambria"/>
        </w:rPr>
      </w:pPr>
      <w:r>
        <w:rPr>
          <w:rFonts w:ascii="Cambria" w:hAnsi="Cambria"/>
        </w:rPr>
        <w:t xml:space="preserve"> </w:t>
      </w:r>
    </w:p>
    <w:p w14:paraId="19FB31A5" w14:textId="77777777" w:rsidR="00E74EE6" w:rsidRDefault="00E74EE6">
      <w:pPr>
        <w:spacing w:line="276" w:lineRule="auto"/>
        <w:jc w:val="both"/>
        <w:rPr>
          <w:rFonts w:ascii="Cambria" w:eastAsiaTheme="minorEastAsia" w:hAnsi="Cambria" w:cstheme="minorBidi"/>
        </w:rPr>
      </w:pPr>
    </w:p>
    <w:p w14:paraId="5A3DA357" w14:textId="77777777" w:rsidR="00297A27" w:rsidRDefault="00297A27">
      <w:pPr>
        <w:rPr>
          <w:rFonts w:ascii="Cambria" w:hAnsi="Cambria"/>
          <w:b/>
        </w:rPr>
      </w:pPr>
      <w:r>
        <w:rPr>
          <w:rFonts w:ascii="Cambria" w:hAnsi="Cambria"/>
          <w:b/>
        </w:rPr>
        <w:br w:type="page"/>
      </w:r>
    </w:p>
    <w:p w14:paraId="5DA8DBA3" w14:textId="5F54FB68" w:rsidR="006D346B" w:rsidRDefault="00306117">
      <w:pPr>
        <w:spacing w:line="276" w:lineRule="auto"/>
        <w:jc w:val="both"/>
        <w:rPr>
          <w:rFonts w:ascii="Cambria" w:eastAsiaTheme="minorEastAsia" w:hAnsi="Cambria" w:cstheme="minorBidi"/>
          <w:b/>
          <w:bCs/>
        </w:rPr>
      </w:pPr>
      <w:r>
        <w:rPr>
          <w:rFonts w:ascii="Cambria" w:hAnsi="Cambria"/>
          <w:b/>
        </w:rPr>
        <w:t>1.5.</w:t>
      </w:r>
      <w:r>
        <w:rPr>
          <w:rFonts w:ascii="Cambria" w:hAnsi="Cambria"/>
        </w:rPr>
        <w:t xml:space="preserve"> </w:t>
      </w:r>
      <w:r>
        <w:rPr>
          <w:rFonts w:ascii="Cambria" w:hAnsi="Cambria"/>
          <w:b/>
        </w:rPr>
        <w:t>Visoko učilište razumije i potiče razvoj svoje društvene uloge.</w:t>
      </w:r>
    </w:p>
    <w:p w14:paraId="31FEF573" w14:textId="77777777" w:rsidR="006D346B" w:rsidRDefault="006D346B">
      <w:pPr>
        <w:spacing w:line="276" w:lineRule="auto"/>
        <w:jc w:val="both"/>
        <w:rPr>
          <w:rFonts w:ascii="Cambria" w:eastAsiaTheme="minorEastAsia" w:hAnsi="Cambria" w:cstheme="minorBidi"/>
          <w:color w:val="FF0000"/>
        </w:rPr>
      </w:pPr>
    </w:p>
    <w:p w14:paraId="1D1B1293" w14:textId="77777777" w:rsidR="006D346B" w:rsidRDefault="00306117">
      <w:pPr>
        <w:spacing w:line="276" w:lineRule="auto"/>
        <w:jc w:val="both"/>
        <w:rPr>
          <w:rFonts w:ascii="Cambria" w:eastAsiaTheme="minorEastAsia" w:hAnsi="Cambria" w:cstheme="minorBidi"/>
        </w:rPr>
      </w:pPr>
      <w:r>
        <w:rPr>
          <w:rFonts w:ascii="Cambria" w:hAnsi="Cambria"/>
          <w:color w:val="FF0000"/>
        </w:rPr>
        <w:t>Analiza</w:t>
      </w:r>
      <w:r>
        <w:rPr>
          <w:rFonts w:ascii="Cambria" w:hAnsi="Cambria"/>
        </w:rPr>
        <w:t xml:space="preserve"> </w:t>
      </w:r>
    </w:p>
    <w:p w14:paraId="32A4440E" w14:textId="698769D4" w:rsidR="006D346B" w:rsidRDefault="00306117">
      <w:pPr>
        <w:spacing w:line="276" w:lineRule="auto"/>
        <w:jc w:val="both"/>
        <w:rPr>
          <w:rFonts w:ascii="Cambria" w:hAnsi="Cambria"/>
        </w:rPr>
      </w:pPr>
      <w:r>
        <w:rPr>
          <w:rFonts w:ascii="Cambria" w:hAnsi="Cambria"/>
        </w:rPr>
        <w:t>Društvena uloga visokog učilišta na vrlo je visokoj razini. Akademija je svjesna svoga velikog kulturnog utjecaja (preko 100 koncerata po akademskoj godini) i dobro ga približava društvu putem gore navedenih alata (društven</w:t>
      </w:r>
      <w:r w:rsidR="00803F91">
        <w:rPr>
          <w:rFonts w:ascii="Cambria" w:hAnsi="Cambria"/>
        </w:rPr>
        <w:t>e</w:t>
      </w:r>
      <w:r>
        <w:rPr>
          <w:rFonts w:ascii="Cambria" w:hAnsi="Cambria"/>
        </w:rPr>
        <w:t xml:space="preserve"> </w:t>
      </w:r>
      <w:r w:rsidR="00803F91">
        <w:rPr>
          <w:rFonts w:ascii="Cambria" w:hAnsi="Cambria"/>
        </w:rPr>
        <w:t>mreže</w:t>
      </w:r>
      <w:r>
        <w:rPr>
          <w:rFonts w:ascii="Cambria" w:hAnsi="Cambria"/>
        </w:rPr>
        <w:t xml:space="preserve">, </w:t>
      </w:r>
      <w:r>
        <w:rPr>
          <w:rFonts w:ascii="Cambria" w:hAnsi="Cambria"/>
          <w:i/>
          <w:iCs/>
        </w:rPr>
        <w:t>newsletter</w:t>
      </w:r>
      <w:r>
        <w:rPr>
          <w:rFonts w:ascii="Cambria" w:hAnsi="Cambria"/>
        </w:rPr>
        <w:t xml:space="preserve">, film, letak). Stoga je </w:t>
      </w:r>
      <w:r w:rsidR="00803F91">
        <w:rPr>
          <w:rFonts w:ascii="Cambria" w:hAnsi="Cambria"/>
        </w:rPr>
        <w:t>naj</w:t>
      </w:r>
      <w:r>
        <w:rPr>
          <w:rFonts w:ascii="Cambria" w:hAnsi="Cambria"/>
        </w:rPr>
        <w:t>vidljiv</w:t>
      </w:r>
      <w:r w:rsidR="00803F91">
        <w:rPr>
          <w:rFonts w:ascii="Cambria" w:hAnsi="Cambria"/>
        </w:rPr>
        <w:t>iji</w:t>
      </w:r>
      <w:r>
        <w:rPr>
          <w:rFonts w:ascii="Cambria" w:hAnsi="Cambria"/>
        </w:rPr>
        <w:t xml:space="preserve"> predstavnik </w:t>
      </w:r>
      <w:r w:rsidR="00803F91">
        <w:rPr>
          <w:rFonts w:ascii="Cambria" w:hAnsi="Cambria"/>
        </w:rPr>
        <w:t>S</w:t>
      </w:r>
      <w:r>
        <w:rPr>
          <w:rFonts w:ascii="Cambria" w:hAnsi="Cambria"/>
        </w:rPr>
        <w:t>veučilišta.</w:t>
      </w:r>
    </w:p>
    <w:p w14:paraId="0AF3E461" w14:textId="77777777" w:rsidR="00E74EE6" w:rsidRDefault="00E74EE6">
      <w:pPr>
        <w:spacing w:line="276" w:lineRule="auto"/>
        <w:jc w:val="both"/>
        <w:rPr>
          <w:rFonts w:ascii="Cambria" w:eastAsiaTheme="minorEastAsia" w:hAnsi="Cambria" w:cstheme="minorBidi"/>
        </w:rPr>
      </w:pPr>
    </w:p>
    <w:p w14:paraId="62D39ED5" w14:textId="344045F1" w:rsidR="006D346B" w:rsidRDefault="00306117">
      <w:pPr>
        <w:spacing w:line="276" w:lineRule="auto"/>
        <w:jc w:val="both"/>
        <w:rPr>
          <w:rFonts w:ascii="Cambria" w:eastAsiaTheme="minorEastAsia" w:hAnsi="Cambria" w:cstheme="minorBidi"/>
        </w:rPr>
      </w:pPr>
      <w:r>
        <w:rPr>
          <w:rFonts w:ascii="Cambria" w:hAnsi="Cambria"/>
        </w:rPr>
        <w:t xml:space="preserve">Djeluje na različitim razinama i služi kao društveni partner gimnazijama, raznim zajednicama, kulturnim i drugim obrazovnim institucijama, kao i stalni predstavnik države na raznim međunarodnim događanjima unutar i izvan zemlje. Tijekom posjeta visokom učilištu članovi Stručnog povjerenstva uvjerili su se da visoko učilište služi ne samo kao obrazovna ustanova, već i kao važan nacionalni i kulturni predstavnik sveučilišta i zemlje. Tijekom sastanka s upravom i nastavnim osobljem predstavljeno je nekoliko primjera kada je visoko učilište sudjelovalo na državnim diplomatskim događanjima (Hrvatska i Austrija) te održalo značajne međunarodne nastupe u inozemstvu (Njemačka). Društvena djelatnost </w:t>
      </w:r>
      <w:r w:rsidR="00241EFF">
        <w:rPr>
          <w:rFonts w:ascii="Cambria" w:hAnsi="Cambria"/>
        </w:rPr>
        <w:t>visokog učilišta</w:t>
      </w:r>
      <w:r>
        <w:rPr>
          <w:rFonts w:ascii="Cambria" w:hAnsi="Cambria"/>
        </w:rPr>
        <w:t xml:space="preserve"> ostvaruje se uglavnom kroz kulturne projekte pod pokroviteljstvom Sveučilišta i (rjeđe) vanjskih donatora (grad, država, EU fondovi). Visoko učilište </w:t>
      </w:r>
      <w:r w:rsidR="00241EFF">
        <w:rPr>
          <w:rFonts w:ascii="Cambria" w:hAnsi="Cambria"/>
        </w:rPr>
        <w:t>pokreće</w:t>
      </w:r>
      <w:r>
        <w:rPr>
          <w:rFonts w:ascii="Cambria" w:hAnsi="Cambria"/>
        </w:rPr>
        <w:t xml:space="preserve"> razne projekte za različite skupine društva (oboljeli od raka, potlačeni, diskriminirani) i sudjeluje u njima. </w:t>
      </w:r>
    </w:p>
    <w:p w14:paraId="6B8131BC" w14:textId="498D021A" w:rsidR="006D346B" w:rsidRDefault="006D346B">
      <w:pPr>
        <w:spacing w:line="276" w:lineRule="auto"/>
        <w:jc w:val="both"/>
        <w:rPr>
          <w:rFonts w:ascii="Cambria" w:eastAsiaTheme="minorEastAsia" w:hAnsi="Cambria" w:cstheme="minorBidi"/>
          <w:color w:val="FF0000"/>
        </w:rPr>
      </w:pPr>
    </w:p>
    <w:p w14:paraId="565DE9C3" w14:textId="77777777" w:rsidR="006D346B" w:rsidRDefault="00306117">
      <w:pPr>
        <w:spacing w:line="276" w:lineRule="auto"/>
        <w:jc w:val="both"/>
        <w:rPr>
          <w:rFonts w:ascii="Cambria" w:eastAsiaTheme="minorEastAsia" w:hAnsi="Cambria" w:cstheme="minorBidi"/>
        </w:rPr>
      </w:pPr>
      <w:r>
        <w:rPr>
          <w:rFonts w:ascii="Cambria" w:hAnsi="Cambria"/>
          <w:color w:val="FF0000"/>
        </w:rPr>
        <w:t>Preporuke za poboljšanje</w:t>
      </w:r>
      <w:r>
        <w:rPr>
          <w:rFonts w:ascii="Cambria" w:hAnsi="Cambria"/>
        </w:rPr>
        <w:t xml:space="preserve"> </w:t>
      </w:r>
    </w:p>
    <w:p w14:paraId="6BDDD067" w14:textId="77777777" w:rsidR="006D346B" w:rsidRDefault="00306117">
      <w:pPr>
        <w:spacing w:line="276" w:lineRule="auto"/>
        <w:jc w:val="both"/>
        <w:rPr>
          <w:rFonts w:ascii="Cambria" w:eastAsiaTheme="minorEastAsia" w:hAnsi="Cambria" w:cstheme="minorBidi"/>
        </w:rPr>
      </w:pPr>
      <w:r>
        <w:rPr>
          <w:rFonts w:ascii="Cambria" w:hAnsi="Cambria"/>
        </w:rPr>
        <w:t xml:space="preserve">Povećati broj projekata doniranih od vanjskih fondova i institucija, koristiti više financijskih sredstava iz EU fondova i programa. </w:t>
      </w:r>
    </w:p>
    <w:p w14:paraId="3790F535" w14:textId="77777777" w:rsidR="006D346B" w:rsidRDefault="006D346B">
      <w:pPr>
        <w:spacing w:line="276" w:lineRule="auto"/>
        <w:jc w:val="both"/>
        <w:rPr>
          <w:rFonts w:ascii="Cambria" w:eastAsiaTheme="minorEastAsia" w:hAnsi="Cambria" w:cstheme="minorBidi"/>
          <w:color w:val="FF0000"/>
        </w:rPr>
      </w:pPr>
    </w:p>
    <w:p w14:paraId="4F1BBA69"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75CB24E9" w14:textId="77777777" w:rsidR="006D346B" w:rsidRDefault="00306117">
      <w:pPr>
        <w:spacing w:line="276" w:lineRule="auto"/>
        <w:jc w:val="both"/>
        <w:rPr>
          <w:rFonts w:ascii="Cambria" w:eastAsiaTheme="minorEastAsia" w:hAnsi="Cambria" w:cstheme="minorBidi"/>
        </w:rPr>
      </w:pPr>
      <w:r>
        <w:rPr>
          <w:rFonts w:ascii="Cambria" w:hAnsi="Cambria"/>
        </w:rPr>
        <w:t>Visoka razina kvalitete</w:t>
      </w:r>
    </w:p>
    <w:p w14:paraId="0D53E586" w14:textId="7C148825" w:rsidR="006D346B" w:rsidRDefault="00306117">
      <w:pPr>
        <w:spacing w:line="276" w:lineRule="auto"/>
        <w:jc w:val="both"/>
        <w:rPr>
          <w:rFonts w:ascii="Cambria" w:hAnsi="Cambria"/>
        </w:rPr>
      </w:pPr>
      <w:r>
        <w:rPr>
          <w:rFonts w:ascii="Cambria" w:hAnsi="Cambria"/>
        </w:rPr>
        <w:t xml:space="preserve"> </w:t>
      </w:r>
    </w:p>
    <w:p w14:paraId="3AB7DBAB" w14:textId="77777777" w:rsidR="00E74EE6" w:rsidRDefault="00E74EE6">
      <w:pPr>
        <w:spacing w:line="276" w:lineRule="auto"/>
        <w:jc w:val="both"/>
        <w:rPr>
          <w:rFonts w:ascii="Cambria" w:eastAsiaTheme="minorEastAsia" w:hAnsi="Cambria" w:cstheme="minorBidi"/>
        </w:rPr>
      </w:pPr>
    </w:p>
    <w:p w14:paraId="454689D3" w14:textId="77777777" w:rsidR="00297A27" w:rsidRDefault="00297A27">
      <w:pPr>
        <w:rPr>
          <w:rFonts w:ascii="Cambria" w:hAnsi="Cambria"/>
          <w:b/>
        </w:rPr>
      </w:pPr>
      <w:r>
        <w:rPr>
          <w:rFonts w:ascii="Cambria" w:hAnsi="Cambria"/>
          <w:b/>
        </w:rPr>
        <w:br w:type="page"/>
      </w:r>
    </w:p>
    <w:p w14:paraId="6699084A" w14:textId="09B0234A" w:rsidR="006D346B" w:rsidRDefault="00306117">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b/>
          <w:bCs/>
        </w:rPr>
      </w:pPr>
      <w:r>
        <w:rPr>
          <w:rFonts w:ascii="Cambria" w:hAnsi="Cambria"/>
          <w:b/>
        </w:rPr>
        <w:t>1.6.</w:t>
      </w:r>
      <w:r>
        <w:rPr>
          <w:rFonts w:ascii="Cambria" w:hAnsi="Cambria"/>
        </w:rPr>
        <w:t xml:space="preserve"> </w:t>
      </w:r>
      <w:r>
        <w:rPr>
          <w:rFonts w:ascii="Cambria" w:hAnsi="Cambria"/>
          <w:b/>
        </w:rPr>
        <w:t>Programi cjeloživotnog učenja koje visoko učilište izvodi usklađeni su sa strateškim ciljevima i misijom visokog učilišta te društvenim potrebama.</w:t>
      </w:r>
    </w:p>
    <w:p w14:paraId="17DFEB15" w14:textId="77777777" w:rsidR="006D346B" w:rsidRDefault="006D346B">
      <w:pPr>
        <w:spacing w:line="276" w:lineRule="auto"/>
        <w:jc w:val="both"/>
        <w:rPr>
          <w:rFonts w:ascii="Cambria" w:eastAsiaTheme="minorEastAsia" w:hAnsi="Cambria" w:cstheme="minorBidi"/>
          <w:color w:val="FF0000"/>
        </w:rPr>
      </w:pPr>
    </w:p>
    <w:p w14:paraId="044A4333" w14:textId="77777777" w:rsidR="006D346B" w:rsidRDefault="00306117">
      <w:pPr>
        <w:spacing w:line="276" w:lineRule="auto"/>
        <w:jc w:val="both"/>
        <w:rPr>
          <w:rFonts w:ascii="Cambria" w:eastAsiaTheme="minorEastAsia" w:hAnsi="Cambria" w:cstheme="minorBidi"/>
        </w:rPr>
      </w:pPr>
      <w:r>
        <w:rPr>
          <w:rFonts w:ascii="Cambria" w:hAnsi="Cambria"/>
          <w:color w:val="FF0000"/>
        </w:rPr>
        <w:t>Analiza</w:t>
      </w:r>
      <w:r>
        <w:rPr>
          <w:rFonts w:ascii="Cambria" w:hAnsi="Cambria"/>
        </w:rPr>
        <w:t xml:space="preserve"> </w:t>
      </w:r>
    </w:p>
    <w:p w14:paraId="3000A257" w14:textId="07FFF012" w:rsidR="006D346B" w:rsidRDefault="00306117">
      <w:pPr>
        <w:spacing w:line="276" w:lineRule="auto"/>
        <w:jc w:val="both"/>
        <w:rPr>
          <w:rFonts w:ascii="Cambria" w:eastAsiaTheme="minorEastAsia" w:hAnsi="Cambria" w:cstheme="minorBidi"/>
        </w:rPr>
      </w:pPr>
      <w:r>
        <w:rPr>
          <w:rFonts w:ascii="Cambria" w:hAnsi="Cambria"/>
        </w:rPr>
        <w:t xml:space="preserve">Programi cjeloživotnog učenja oblikuju se i usklađuju sa strateškim ciljevima i misijom visokog učilišta i potrebama društva. </w:t>
      </w:r>
      <w:r>
        <w:t>Slijedom potvrđene strategije visokog učilišta, osnovat će se Centar za cjeloživotno obrazovanje, koji će pomoći u pokretanju dvaju programa cjeloživotnog učenja: pedagogije i umjetničkog usavršavanja.</w:t>
      </w:r>
      <w:r>
        <w:rPr>
          <w:rFonts w:ascii="Cambria" w:hAnsi="Cambria"/>
        </w:rPr>
        <w:t xml:space="preserve"> Na visokom učilištu postoje planovi za proširenje paketa cjeloživotnih programa na e-učenje.</w:t>
      </w:r>
    </w:p>
    <w:p w14:paraId="2360C0E5" w14:textId="77777777" w:rsidR="006D346B" w:rsidRDefault="006D346B">
      <w:pPr>
        <w:spacing w:line="276" w:lineRule="auto"/>
        <w:jc w:val="both"/>
        <w:rPr>
          <w:rFonts w:ascii="Cambria" w:eastAsiaTheme="minorEastAsia" w:hAnsi="Cambria" w:cstheme="minorBidi"/>
          <w:color w:val="FF0000"/>
        </w:rPr>
      </w:pPr>
    </w:p>
    <w:p w14:paraId="51D4CA23"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6B5B7C5A" w14:textId="77777777" w:rsidR="006D346B" w:rsidRDefault="00306117">
      <w:pPr>
        <w:spacing w:line="276" w:lineRule="auto"/>
        <w:jc w:val="both"/>
        <w:rPr>
          <w:rFonts w:ascii="Cambria" w:eastAsiaTheme="minorEastAsia" w:hAnsi="Cambria" w:cstheme="minorBidi"/>
        </w:rPr>
      </w:pPr>
      <w:r>
        <w:rPr>
          <w:rFonts w:ascii="Cambria" w:hAnsi="Cambria"/>
        </w:rPr>
        <w:t>Razmotriti mogućnosti proširenja programa cjeloživotnog učenja za različite društvene skupine, primjerice, otvoriti glazbeni obrazovni program za starije osobe („sveučilište treće dobi“). Trebao bi postojati sustav povratnih informacija kako bi se pratila i poboljšala ponuda cjeloživotnog učenja i njezini programi.</w:t>
      </w:r>
    </w:p>
    <w:p w14:paraId="2FBE6828" w14:textId="77777777" w:rsidR="006D346B" w:rsidRDefault="006D346B">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p>
    <w:p w14:paraId="36AE89E5" w14:textId="77777777" w:rsidR="006D346B" w:rsidRDefault="00306117">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60ECD4FB" w14:textId="77777777" w:rsidR="006D346B" w:rsidRDefault="00306117">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rPr>
      </w:pPr>
      <w:r>
        <w:rPr>
          <w:rFonts w:ascii="Cambria" w:hAnsi="Cambria"/>
        </w:rPr>
        <w:t>Visoka razina kvalitete</w:t>
      </w:r>
    </w:p>
    <w:p w14:paraId="78B38343" w14:textId="3A72FC13" w:rsidR="006D346B" w:rsidRDefault="006D346B">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p>
    <w:p w14:paraId="4C83EBBE" w14:textId="22802E0A" w:rsidR="00E74EE6" w:rsidRDefault="00E74EE6">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p>
    <w:p w14:paraId="2A72FC38" w14:textId="2BA18CDB" w:rsidR="00E74EE6" w:rsidRDefault="00E74EE6">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p>
    <w:p w14:paraId="6FA569A6" w14:textId="19ED0FF8" w:rsidR="00E74EE6" w:rsidRDefault="00E74EE6">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p>
    <w:p w14:paraId="368A4F5F" w14:textId="0163DB49" w:rsidR="00E74EE6" w:rsidRDefault="00E74EE6">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p>
    <w:p w14:paraId="6EE03DDB" w14:textId="77777777" w:rsidR="00E74EE6" w:rsidRDefault="00E74EE6">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p>
    <w:p w14:paraId="4469C7C1" w14:textId="77777777" w:rsidR="00297A27" w:rsidRDefault="00297A27">
      <w:pPr>
        <w:rPr>
          <w:rFonts w:ascii="Cambria" w:hAnsi="Cambria"/>
          <w:b/>
          <w:bCs/>
          <w:iCs/>
          <w:color w:val="00B0F0"/>
          <w:szCs w:val="28"/>
        </w:rPr>
      </w:pPr>
      <w:bookmarkStart w:id="62" w:name="_Toc523140350"/>
      <w:bookmarkStart w:id="63" w:name="_Toc497998843"/>
      <w:bookmarkStart w:id="64" w:name="_Toc419727333"/>
      <w:r>
        <w:rPr>
          <w:color w:val="00B0F0"/>
        </w:rPr>
        <w:br w:type="page"/>
      </w:r>
    </w:p>
    <w:p w14:paraId="19BF98A1" w14:textId="3E22497B" w:rsidR="006D346B" w:rsidRDefault="00306117">
      <w:pPr>
        <w:pStyle w:val="Heading2"/>
        <w:numPr>
          <w:ilvl w:val="0"/>
          <w:numId w:val="7"/>
        </w:numPr>
        <w:spacing w:line="276" w:lineRule="auto"/>
        <w:jc w:val="both"/>
        <w:rPr>
          <w:rFonts w:eastAsiaTheme="minorEastAsia" w:cstheme="minorBidi"/>
          <w:color w:val="00B0F0"/>
        </w:rPr>
      </w:pPr>
      <w:bookmarkStart w:id="65" w:name="_Toc132101821"/>
      <w:r>
        <w:rPr>
          <w:color w:val="00B0F0"/>
        </w:rPr>
        <w:t>Studijski programi</w:t>
      </w:r>
      <w:bookmarkEnd w:id="62"/>
      <w:bookmarkEnd w:id="63"/>
      <w:bookmarkEnd w:id="64"/>
      <w:bookmarkEnd w:id="65"/>
      <w:r>
        <w:rPr>
          <w:color w:val="00B0F0"/>
        </w:rPr>
        <w:t xml:space="preserve"> </w:t>
      </w:r>
    </w:p>
    <w:p w14:paraId="664F128E" w14:textId="77777777" w:rsidR="006D346B" w:rsidRDefault="006D346B">
      <w:pPr>
        <w:spacing w:line="276" w:lineRule="auto"/>
        <w:jc w:val="both"/>
        <w:rPr>
          <w:rFonts w:ascii="Cambria" w:eastAsiaTheme="minorEastAsia" w:hAnsi="Cambria" w:cstheme="minorBidi"/>
        </w:rPr>
      </w:pPr>
    </w:p>
    <w:p w14:paraId="0287C907" w14:textId="77777777" w:rsidR="006D346B" w:rsidRDefault="00306117">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b/>
          <w:bCs/>
        </w:rPr>
      </w:pPr>
      <w:r>
        <w:rPr>
          <w:rFonts w:ascii="Cambria" w:hAnsi="Cambria"/>
          <w:b/>
        </w:rPr>
        <w:t>2.1.</w:t>
      </w:r>
      <w:r>
        <w:rPr>
          <w:rFonts w:ascii="Cambria" w:hAnsi="Cambria"/>
        </w:rPr>
        <w:t xml:space="preserve"> </w:t>
      </w:r>
      <w:r>
        <w:rPr>
          <w:rFonts w:ascii="Cambria" w:hAnsi="Cambria"/>
          <w:b/>
        </w:rPr>
        <w:t>Opći ciljevi svih studijskih programa u skladu su s misijom i strateškim ciljevima visokog učilišta te društvenim potrebama.</w:t>
      </w:r>
    </w:p>
    <w:p w14:paraId="2E37B330" w14:textId="77777777" w:rsidR="006D346B" w:rsidRDefault="006D346B">
      <w:pPr>
        <w:spacing w:line="276" w:lineRule="auto"/>
        <w:ind w:right="76"/>
        <w:jc w:val="both"/>
        <w:rPr>
          <w:rFonts w:ascii="Cambria" w:eastAsiaTheme="minorEastAsia" w:hAnsi="Cambria" w:cstheme="minorBidi"/>
          <w:color w:val="FF0000"/>
        </w:rPr>
      </w:pPr>
    </w:p>
    <w:p w14:paraId="29E20146"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Analiza</w:t>
      </w:r>
    </w:p>
    <w:p w14:paraId="7C29ED64" w14:textId="07E6A6DB" w:rsidR="006D346B" w:rsidRDefault="00306117">
      <w:pPr>
        <w:spacing w:line="276" w:lineRule="auto"/>
        <w:jc w:val="both"/>
        <w:rPr>
          <w:rFonts w:ascii="Cambria" w:hAnsi="Cambria"/>
        </w:rPr>
      </w:pPr>
      <w:r>
        <w:rPr>
          <w:rFonts w:ascii="Cambria" w:hAnsi="Cambria"/>
        </w:rPr>
        <w:t xml:space="preserve">Studij na Muzičkoj akademiji izvodi se na osam nastavnih odjela kroz petogodišnje integrirane preddiplomske i diplomske programe koji nude 33 kolegija. Poslijediplomski studiji i programi cjeloživotnog učenja dijele se na doktorski studij (smjer </w:t>
      </w:r>
      <w:proofErr w:type="spellStart"/>
      <w:r>
        <w:rPr>
          <w:rFonts w:ascii="Cambria" w:hAnsi="Cambria"/>
        </w:rPr>
        <w:t>muzikologija</w:t>
      </w:r>
      <w:proofErr w:type="spellEnd"/>
      <w:r>
        <w:rPr>
          <w:rFonts w:ascii="Cambria" w:hAnsi="Cambria"/>
        </w:rPr>
        <w:t xml:space="preserve">), specijalistički studij (za izvođače) i cjeloživotno obrazovanje (jednogodišnji programi umjetničkog usavršavanja </w:t>
      </w:r>
      <w:r w:rsidR="00241EFF">
        <w:rPr>
          <w:rFonts w:ascii="Cambria" w:hAnsi="Cambria"/>
        </w:rPr>
        <w:t xml:space="preserve">u </w:t>
      </w:r>
      <w:r>
        <w:rPr>
          <w:rFonts w:ascii="Cambria" w:hAnsi="Cambria"/>
        </w:rPr>
        <w:t>elektroničk</w:t>
      </w:r>
      <w:r w:rsidR="00241EFF">
        <w:rPr>
          <w:rFonts w:ascii="Cambria" w:hAnsi="Cambria"/>
        </w:rPr>
        <w:t>oj</w:t>
      </w:r>
      <w:r>
        <w:rPr>
          <w:rFonts w:ascii="Cambria" w:hAnsi="Cambria"/>
        </w:rPr>
        <w:t xml:space="preserve"> glazb</w:t>
      </w:r>
      <w:r w:rsidR="00241EFF">
        <w:rPr>
          <w:rFonts w:ascii="Cambria" w:hAnsi="Cambria"/>
        </w:rPr>
        <w:t>i</w:t>
      </w:r>
      <w:r>
        <w:rPr>
          <w:rFonts w:ascii="Cambria" w:hAnsi="Cambria"/>
        </w:rPr>
        <w:t>, dirigiranj</w:t>
      </w:r>
      <w:r w:rsidR="00241EFF">
        <w:rPr>
          <w:rFonts w:ascii="Cambria" w:hAnsi="Cambria"/>
        </w:rPr>
        <w:t>u</w:t>
      </w:r>
      <w:r>
        <w:rPr>
          <w:rFonts w:ascii="Cambria" w:hAnsi="Cambria"/>
        </w:rPr>
        <w:t xml:space="preserve"> i zborsko</w:t>
      </w:r>
      <w:r w:rsidR="00241EFF">
        <w:rPr>
          <w:rFonts w:ascii="Cambria" w:hAnsi="Cambria"/>
        </w:rPr>
        <w:t>m</w:t>
      </w:r>
      <w:r>
        <w:rPr>
          <w:rFonts w:ascii="Cambria" w:hAnsi="Cambria"/>
        </w:rPr>
        <w:t xml:space="preserve"> dirigiranj</w:t>
      </w:r>
      <w:r w:rsidR="00241EFF">
        <w:rPr>
          <w:rFonts w:ascii="Cambria" w:hAnsi="Cambria"/>
        </w:rPr>
        <w:t>u</w:t>
      </w:r>
      <w:r>
        <w:rPr>
          <w:rFonts w:ascii="Cambria" w:hAnsi="Cambria"/>
        </w:rPr>
        <w:t>, pjevanj</w:t>
      </w:r>
      <w:r w:rsidR="00241EFF">
        <w:rPr>
          <w:rFonts w:ascii="Cambria" w:hAnsi="Cambria"/>
        </w:rPr>
        <w:t>u</w:t>
      </w:r>
      <w:r>
        <w:rPr>
          <w:rFonts w:ascii="Cambria" w:hAnsi="Cambria"/>
        </w:rPr>
        <w:t>, instrumentalno</w:t>
      </w:r>
      <w:r w:rsidR="00241EFF">
        <w:rPr>
          <w:rFonts w:ascii="Cambria" w:hAnsi="Cambria"/>
        </w:rPr>
        <w:t>m</w:t>
      </w:r>
      <w:r>
        <w:rPr>
          <w:rFonts w:ascii="Cambria" w:hAnsi="Cambria"/>
        </w:rPr>
        <w:t xml:space="preserve"> studij</w:t>
      </w:r>
      <w:r w:rsidR="00241EFF">
        <w:rPr>
          <w:rFonts w:ascii="Cambria" w:hAnsi="Cambria"/>
        </w:rPr>
        <w:t>u</w:t>
      </w:r>
      <w:r>
        <w:rPr>
          <w:rFonts w:ascii="Cambria" w:hAnsi="Cambria"/>
        </w:rPr>
        <w:t xml:space="preserve">, </w:t>
      </w:r>
      <w:r w:rsidR="00241EFF">
        <w:rPr>
          <w:rFonts w:ascii="Cambria" w:hAnsi="Cambria"/>
        </w:rPr>
        <w:t xml:space="preserve">te </w:t>
      </w:r>
      <w:r>
        <w:rPr>
          <w:rFonts w:ascii="Cambria" w:hAnsi="Cambria"/>
        </w:rPr>
        <w:t>umjetničkog usavršavanja za orkestre).</w:t>
      </w:r>
      <w:r w:rsidR="00C50711">
        <w:rPr>
          <w:rFonts w:ascii="Cambria" w:hAnsi="Cambria"/>
        </w:rPr>
        <w:t xml:space="preserve"> </w:t>
      </w:r>
      <w:r>
        <w:rPr>
          <w:rFonts w:ascii="Cambria" w:hAnsi="Cambria"/>
        </w:rPr>
        <w:t>Glazbenici podučavaju stručne pedagoške, psihološke, metodičke i didaktičke sadržaje u okviru obrazovnih programa.</w:t>
      </w:r>
      <w:r w:rsidR="00C50711">
        <w:rPr>
          <w:rFonts w:ascii="Cambria" w:hAnsi="Cambria"/>
        </w:rPr>
        <w:t xml:space="preserve"> </w:t>
      </w:r>
      <w:r>
        <w:rPr>
          <w:rFonts w:ascii="Cambria" w:hAnsi="Cambria"/>
        </w:rPr>
        <w:t>Program</w:t>
      </w:r>
      <w:r w:rsidR="007E0956">
        <w:rPr>
          <w:rFonts w:ascii="Cambria" w:hAnsi="Cambria"/>
        </w:rPr>
        <w:t>e</w:t>
      </w:r>
      <w:r>
        <w:rPr>
          <w:rFonts w:ascii="Cambria" w:hAnsi="Cambria"/>
        </w:rPr>
        <w:t xml:space="preserve"> </w:t>
      </w:r>
      <w:r w:rsidR="007E0956">
        <w:rPr>
          <w:rFonts w:ascii="Cambria" w:hAnsi="Cambria"/>
        </w:rPr>
        <w:t xml:space="preserve">je odobrilo </w:t>
      </w:r>
      <w:r>
        <w:rPr>
          <w:rFonts w:ascii="Cambria" w:hAnsi="Cambria"/>
        </w:rPr>
        <w:t>Sveučilišt</w:t>
      </w:r>
      <w:r w:rsidR="007E0956">
        <w:rPr>
          <w:rFonts w:ascii="Cambria" w:hAnsi="Cambria"/>
        </w:rPr>
        <w:t>e</w:t>
      </w:r>
      <w:r>
        <w:rPr>
          <w:rFonts w:ascii="Cambria" w:hAnsi="Cambria"/>
        </w:rPr>
        <w:t xml:space="preserve"> u Zagrebu i u skladu su s njegovom središnjom misijom, a to je postizanje umjetničke i znanstvene izvrsnosti. Razina postignuća studenata vrlo je visoka. Mnogi umjetnički i znanstveni projekti Akademije izravno su vezani uz studijske programe.</w:t>
      </w:r>
    </w:p>
    <w:p w14:paraId="26FEA371" w14:textId="77777777" w:rsidR="00E74EE6" w:rsidRDefault="00E74EE6">
      <w:pPr>
        <w:spacing w:line="276" w:lineRule="auto"/>
        <w:jc w:val="both"/>
        <w:rPr>
          <w:rFonts w:ascii="Cambria" w:eastAsiaTheme="minorEastAsia" w:hAnsi="Cambria" w:cstheme="minorBidi"/>
        </w:rPr>
      </w:pPr>
    </w:p>
    <w:p w14:paraId="6F850126" w14:textId="525C81AC" w:rsidR="006D346B" w:rsidRDefault="007E0956">
      <w:pPr>
        <w:spacing w:line="276" w:lineRule="auto"/>
        <w:jc w:val="both"/>
        <w:rPr>
          <w:rFonts w:ascii="Cambria" w:hAnsi="Cambria"/>
        </w:rPr>
      </w:pPr>
      <w:r>
        <w:rPr>
          <w:rFonts w:ascii="Cambria" w:hAnsi="Cambria"/>
        </w:rPr>
        <w:t>Gotovo je dovršena izrada n</w:t>
      </w:r>
      <w:r w:rsidR="00306117">
        <w:rPr>
          <w:rFonts w:ascii="Cambria" w:hAnsi="Cambria"/>
        </w:rPr>
        <w:t>ov</w:t>
      </w:r>
      <w:r>
        <w:rPr>
          <w:rFonts w:ascii="Cambria" w:hAnsi="Cambria"/>
        </w:rPr>
        <w:t>oga</w:t>
      </w:r>
      <w:r w:rsidR="00306117">
        <w:rPr>
          <w:rFonts w:ascii="Cambria" w:hAnsi="Cambria"/>
        </w:rPr>
        <w:t xml:space="preserve"> studijsk</w:t>
      </w:r>
      <w:r>
        <w:rPr>
          <w:rFonts w:ascii="Cambria" w:hAnsi="Cambria"/>
        </w:rPr>
        <w:t>og</w:t>
      </w:r>
      <w:r w:rsidR="00306117">
        <w:rPr>
          <w:rFonts w:ascii="Cambria" w:hAnsi="Cambria"/>
        </w:rPr>
        <w:t xml:space="preserve"> program</w:t>
      </w:r>
      <w:r>
        <w:rPr>
          <w:rFonts w:ascii="Cambria" w:hAnsi="Cambria"/>
        </w:rPr>
        <w:t>a</w:t>
      </w:r>
      <w:r w:rsidR="00306117">
        <w:rPr>
          <w:rFonts w:ascii="Cambria" w:hAnsi="Cambria"/>
        </w:rPr>
        <w:t xml:space="preserve"> umjetničkog</w:t>
      </w:r>
      <w:r>
        <w:rPr>
          <w:rFonts w:ascii="Cambria" w:hAnsi="Cambria"/>
        </w:rPr>
        <w:t>a</w:t>
      </w:r>
      <w:r w:rsidR="00306117">
        <w:rPr>
          <w:rFonts w:ascii="Cambria" w:hAnsi="Cambria"/>
        </w:rPr>
        <w:t xml:space="preserve"> doktorskog studija iz područja glazbenih umjetnosti i interdisciplinarnih područja.</w:t>
      </w:r>
    </w:p>
    <w:p w14:paraId="41E77F6C" w14:textId="77777777" w:rsidR="00E74EE6" w:rsidRDefault="00E74EE6">
      <w:pPr>
        <w:spacing w:line="276" w:lineRule="auto"/>
        <w:jc w:val="both"/>
        <w:rPr>
          <w:rFonts w:ascii="Cambria" w:eastAsiaTheme="minorEastAsia" w:hAnsi="Cambria" w:cstheme="minorBidi"/>
        </w:rPr>
      </w:pPr>
    </w:p>
    <w:p w14:paraId="5C89F754" w14:textId="69102733" w:rsidR="006D346B" w:rsidRDefault="00306117">
      <w:pPr>
        <w:spacing w:line="276" w:lineRule="auto"/>
        <w:jc w:val="both"/>
        <w:rPr>
          <w:rFonts w:ascii="Cambria" w:hAnsi="Cambria"/>
        </w:rPr>
      </w:pPr>
      <w:r>
        <w:rPr>
          <w:rFonts w:ascii="Cambria" w:hAnsi="Cambria"/>
        </w:rPr>
        <w:t>Broj studenata odražava potrebe društva. Podaci prikupljeni od Hrvatskog zavoda za zapošljavanje potvrđuju zapošljivost bivših studenata Akademije.</w:t>
      </w:r>
    </w:p>
    <w:p w14:paraId="2BBCCEFB" w14:textId="77777777" w:rsidR="00E74EE6" w:rsidRDefault="00E74EE6">
      <w:pPr>
        <w:spacing w:line="276" w:lineRule="auto"/>
        <w:jc w:val="both"/>
        <w:rPr>
          <w:rFonts w:ascii="Cambria" w:eastAsiaTheme="minorEastAsia" w:hAnsi="Cambria" w:cstheme="minorBidi"/>
        </w:rPr>
      </w:pPr>
    </w:p>
    <w:p w14:paraId="33E23A57" w14:textId="1053F712" w:rsidR="006D346B" w:rsidRDefault="00306117">
      <w:pPr>
        <w:spacing w:line="276" w:lineRule="auto"/>
        <w:jc w:val="both"/>
        <w:rPr>
          <w:rFonts w:ascii="Cambria" w:eastAsiaTheme="minorEastAsia" w:hAnsi="Cambria" w:cstheme="minorBidi"/>
        </w:rPr>
      </w:pPr>
      <w:r>
        <w:rPr>
          <w:rFonts w:ascii="Cambria" w:hAnsi="Cambria"/>
        </w:rPr>
        <w:t xml:space="preserve">Akademija ima integrirani preddiplomski i diplomski studij (5 godina + 0) koji, prema riječima uprave, ima više prednosti nego nedostataka. Međutim, u području studentske razmjene strani studenti koji dolaze na zagrebačku Akademiju u nešto su povoljnijem položaju od onih koji odlaze na razmjenu ili čak na daljnje školovanje u inozemstvo. Za one studente koji odu u inozemstvo administrativna strana nastavka studija vrlo je teška i stresna. Stručno povjerenstvo nema namjeru propisivati, već ponovno želi ukazati na opće razumijevanje ciljeva europskih vrijednosti znanja kroz preddiplomske i diplomske studije te mogućnosti nastavka studija – čak i na neumjetničkim fakultetima, a ne samo (najčešće) prelaskom na (strane) glazbene akademije. </w:t>
      </w:r>
    </w:p>
    <w:p w14:paraId="08E4F9DE" w14:textId="6F1566D2" w:rsidR="006D346B" w:rsidRDefault="00306117">
      <w:pPr>
        <w:spacing w:line="276" w:lineRule="auto"/>
        <w:jc w:val="both"/>
        <w:rPr>
          <w:rFonts w:ascii="Cambria" w:eastAsiaTheme="minorEastAsia" w:hAnsi="Cambria" w:cstheme="minorBidi"/>
        </w:rPr>
      </w:pPr>
      <w:r>
        <w:rPr>
          <w:rFonts w:ascii="Cambria" w:hAnsi="Cambria"/>
        </w:rPr>
        <w:t xml:space="preserve"> </w:t>
      </w:r>
    </w:p>
    <w:p w14:paraId="53528074" w14:textId="77777777" w:rsidR="006D346B" w:rsidRDefault="00306117">
      <w:pPr>
        <w:spacing w:line="276" w:lineRule="auto"/>
        <w:jc w:val="both"/>
        <w:rPr>
          <w:rFonts w:ascii="Cambria" w:eastAsiaTheme="minorEastAsia" w:hAnsi="Cambria" w:cstheme="minorBidi"/>
        </w:rPr>
      </w:pPr>
      <w:r>
        <w:rPr>
          <w:rFonts w:ascii="Cambria" w:hAnsi="Cambria"/>
        </w:rPr>
        <w:t>Uprava Akademije prati podatke o (ne)zapošljivosti svojih studenata, što je zadovoljavajuće. Njihova zapošljivost je velika, a prema tvrdnjama uprave, Hrvatskoj trenutno nedostaje najmanje 20 diplomiranih profesora klavira.</w:t>
      </w:r>
    </w:p>
    <w:p w14:paraId="1F16D4EF" w14:textId="3027390F" w:rsidR="006D346B" w:rsidRDefault="00306117">
      <w:pPr>
        <w:spacing w:line="276" w:lineRule="auto"/>
        <w:jc w:val="both"/>
        <w:rPr>
          <w:rFonts w:ascii="Cambria" w:eastAsiaTheme="minorEastAsia" w:hAnsi="Cambria" w:cstheme="minorBidi"/>
        </w:rPr>
      </w:pPr>
      <w:r>
        <w:rPr>
          <w:rFonts w:ascii="Cambria" w:hAnsi="Cambria"/>
        </w:rPr>
        <w:t xml:space="preserve"> </w:t>
      </w:r>
    </w:p>
    <w:p w14:paraId="49F392CA" w14:textId="51760399" w:rsidR="006D346B" w:rsidRDefault="00306117">
      <w:pPr>
        <w:spacing w:line="276" w:lineRule="auto"/>
        <w:jc w:val="both"/>
        <w:rPr>
          <w:rFonts w:ascii="Cambria" w:hAnsi="Cambria"/>
        </w:rPr>
      </w:pPr>
      <w:r>
        <w:rPr>
          <w:rFonts w:ascii="Cambria" w:hAnsi="Cambria"/>
        </w:rPr>
        <w:t xml:space="preserve">Suradnja s različitim dionicima na visokoj </w:t>
      </w:r>
      <w:r w:rsidR="007E0956">
        <w:rPr>
          <w:rFonts w:ascii="Cambria" w:hAnsi="Cambria"/>
        </w:rPr>
        <w:t xml:space="preserve">je </w:t>
      </w:r>
      <w:r>
        <w:rPr>
          <w:rFonts w:ascii="Cambria" w:hAnsi="Cambria"/>
        </w:rPr>
        <w:t xml:space="preserve">razini </w:t>
      </w:r>
      <w:r w:rsidR="00C50711">
        <w:rPr>
          <w:rFonts w:ascii="Cambria" w:hAnsi="Cambria"/>
        </w:rPr>
        <w:t>–</w:t>
      </w:r>
      <w:r>
        <w:rPr>
          <w:rFonts w:ascii="Cambria" w:hAnsi="Cambria"/>
        </w:rPr>
        <w:t xml:space="preserve"> od HRT-a (Hrvatske radiotelevizije), HNK (Hrvatskog narodnog kazališta), Hrvatske glazbene mladeži, do drugih fakulteta, bolnica i drugih javnih ustanova </w:t>
      </w:r>
      <w:r w:rsidR="00C50711">
        <w:rPr>
          <w:rFonts w:ascii="Cambria" w:hAnsi="Cambria"/>
        </w:rPr>
        <w:t>–</w:t>
      </w:r>
      <w:r>
        <w:rPr>
          <w:rFonts w:ascii="Cambria" w:hAnsi="Cambria"/>
        </w:rPr>
        <w:t xml:space="preserve"> Muzička akademija ima velik utjecaj na svoju okolinu. Kao članica Sveučilišta </w:t>
      </w:r>
      <w:r w:rsidR="001B62DF">
        <w:rPr>
          <w:rFonts w:ascii="Cambria" w:hAnsi="Cambria"/>
        </w:rPr>
        <w:t xml:space="preserve">Muzička akademija </w:t>
      </w:r>
      <w:r>
        <w:rPr>
          <w:rFonts w:ascii="Cambria" w:hAnsi="Cambria"/>
        </w:rPr>
        <w:t>može se pohvaliti svojom društvenom ulogom i odazivom kao prva koja se odazvala pomoći ukrajinskim studentima glazbe koji su došli u Hrvatsku zbog rata u njihovoj zemlji. Akademija rezultate svojih obrazovnih procesa predstavlja javnosti kroz stotine koncerata, izložbi, filmova i izvedbi velikih glazbeno-scenskih djela svake godine. Visokoškolska djelatnost jednog umjetničkog područja vidljiva je i time je nezaobilazan kulturni čimbenik.</w:t>
      </w:r>
    </w:p>
    <w:p w14:paraId="143567FD" w14:textId="77777777" w:rsidR="004100B5" w:rsidRDefault="004100B5">
      <w:pPr>
        <w:spacing w:line="276" w:lineRule="auto"/>
        <w:jc w:val="both"/>
        <w:rPr>
          <w:rFonts w:ascii="Cambria" w:eastAsiaTheme="minorEastAsia" w:hAnsi="Cambria" w:cstheme="minorBidi"/>
        </w:rPr>
      </w:pPr>
    </w:p>
    <w:p w14:paraId="2053318B" w14:textId="77777777" w:rsidR="006D346B" w:rsidRDefault="00306117">
      <w:pPr>
        <w:spacing w:line="276" w:lineRule="auto"/>
        <w:jc w:val="both"/>
        <w:rPr>
          <w:rFonts w:ascii="Cambria" w:eastAsiaTheme="minorEastAsia" w:hAnsi="Cambria" w:cstheme="minorBidi"/>
        </w:rPr>
      </w:pPr>
      <w:r>
        <w:rPr>
          <w:rFonts w:ascii="Cambria" w:hAnsi="Cambria"/>
        </w:rPr>
        <w:t>Cjeloživotno učenje trenutno se provodi kroz programe umjetničkog usavršavanja (jedna akademska godina) te pedagoško, psihološko, didaktičko i metodičko obrazovanje nastavnika u suradnji s Pedagoškim fakultetom i Fakultetom informatike i organizacije Sveučilišta u Zagrebu.</w:t>
      </w:r>
    </w:p>
    <w:p w14:paraId="32A05306" w14:textId="77777777" w:rsidR="006D346B" w:rsidRDefault="006D346B">
      <w:pPr>
        <w:spacing w:line="276" w:lineRule="auto"/>
        <w:ind w:right="76"/>
        <w:jc w:val="both"/>
        <w:rPr>
          <w:rFonts w:ascii="Cambria" w:eastAsiaTheme="minorEastAsia" w:hAnsi="Cambria" w:cstheme="minorBidi"/>
          <w:color w:val="FF0000"/>
        </w:rPr>
      </w:pPr>
    </w:p>
    <w:p w14:paraId="4B9DE97E"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Preporuke za poboljšanje</w:t>
      </w:r>
    </w:p>
    <w:p w14:paraId="04135839" w14:textId="5FE303F7" w:rsidR="006D346B" w:rsidRDefault="00306117">
      <w:pPr>
        <w:spacing w:line="276" w:lineRule="auto"/>
        <w:jc w:val="both"/>
        <w:rPr>
          <w:rFonts w:ascii="Cambria" w:hAnsi="Cambria"/>
        </w:rPr>
      </w:pPr>
      <w:r>
        <w:rPr>
          <w:rFonts w:ascii="Cambria" w:hAnsi="Cambria"/>
        </w:rPr>
        <w:t>Stručno povjerenstvo potiče trud za daljnji razvoj postojećih programa, uspostavu novih programa/centra za cjeloživotno učenje u skladu sa suvremenim kriterijima struke. Akademija bi trebala aktivnije uključiti studente, alumnije i predstavnike vanjskih dionika, odnosno njihova mišljenja i prijedloge o razvoju (novih) programa.</w:t>
      </w:r>
      <w:r w:rsidR="00C50711">
        <w:rPr>
          <w:rFonts w:ascii="Cambria" w:hAnsi="Cambria"/>
        </w:rPr>
        <w:t xml:space="preserve"> Bilo bi dobro izjednačiti dvije razine studija s drugim europskim muzičkim akademijama.</w:t>
      </w:r>
    </w:p>
    <w:p w14:paraId="231BF745" w14:textId="77777777" w:rsidR="004100B5" w:rsidRDefault="004100B5">
      <w:pPr>
        <w:spacing w:line="276" w:lineRule="auto"/>
        <w:jc w:val="both"/>
        <w:rPr>
          <w:rFonts w:ascii="Cambria" w:eastAsiaTheme="minorEastAsia" w:hAnsi="Cambria" w:cstheme="minorBidi"/>
        </w:rPr>
      </w:pPr>
    </w:p>
    <w:p w14:paraId="3EB3FD64" w14:textId="02E9D20F" w:rsidR="006D346B" w:rsidRDefault="00306117">
      <w:pPr>
        <w:spacing w:line="276" w:lineRule="auto"/>
        <w:jc w:val="both"/>
        <w:rPr>
          <w:rFonts w:ascii="Cambria" w:hAnsi="Cambria"/>
        </w:rPr>
      </w:pPr>
      <w:r>
        <w:rPr>
          <w:rFonts w:ascii="Cambria" w:hAnsi="Cambria"/>
        </w:rPr>
        <w:t xml:space="preserve">Na </w:t>
      </w:r>
      <w:r w:rsidR="001B62DF">
        <w:rPr>
          <w:rFonts w:ascii="Cambria" w:hAnsi="Cambria"/>
        </w:rPr>
        <w:t xml:space="preserve">mrežnim </w:t>
      </w:r>
      <w:r>
        <w:rPr>
          <w:rFonts w:ascii="Cambria" w:hAnsi="Cambria"/>
        </w:rPr>
        <w:t xml:space="preserve">stranicama Akademije Stručno povjerenstvo tražilo je pedagoški modul predmeta, koji omogućuju stjecanje licencije za poučavanje instrumenata u glazbenim školama nakon završetka studija, ali ga </w:t>
      </w:r>
      <w:r w:rsidR="001B62DF">
        <w:rPr>
          <w:rFonts w:ascii="Cambria" w:hAnsi="Cambria"/>
        </w:rPr>
        <w:t xml:space="preserve">je </w:t>
      </w:r>
      <w:r>
        <w:rPr>
          <w:rFonts w:ascii="Cambria" w:hAnsi="Cambria"/>
        </w:rPr>
        <w:t xml:space="preserve">jedva </w:t>
      </w:r>
      <w:r w:rsidR="001B62DF">
        <w:rPr>
          <w:rFonts w:ascii="Cambria" w:hAnsi="Cambria"/>
        </w:rPr>
        <w:t>našlo</w:t>
      </w:r>
      <w:r>
        <w:rPr>
          <w:rFonts w:ascii="Cambria" w:hAnsi="Cambria"/>
        </w:rPr>
        <w:t xml:space="preserve"> pa predlaže da ga visoko učilište učini vidljivijim.</w:t>
      </w:r>
    </w:p>
    <w:p w14:paraId="5F2C4192" w14:textId="77777777" w:rsidR="004100B5" w:rsidRDefault="004100B5">
      <w:pPr>
        <w:spacing w:line="276" w:lineRule="auto"/>
        <w:jc w:val="both"/>
        <w:rPr>
          <w:rFonts w:ascii="Cambria" w:eastAsiaTheme="minorEastAsia" w:hAnsi="Cambria" w:cstheme="minorBidi"/>
        </w:rPr>
      </w:pPr>
    </w:p>
    <w:p w14:paraId="73CA006A"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color w:val="FF0000"/>
        </w:rPr>
        <w:t xml:space="preserve">Ocjena kvalitete </w:t>
      </w:r>
    </w:p>
    <w:p w14:paraId="277ED6B9"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rPr>
        <w:t>Zadovoljavajuća razina kvalitete</w:t>
      </w:r>
    </w:p>
    <w:p w14:paraId="4800468E" w14:textId="77777777" w:rsidR="006D346B" w:rsidRDefault="006D346B">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p>
    <w:p w14:paraId="78404371" w14:textId="77777777" w:rsidR="000B319A" w:rsidRDefault="000B319A">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hAnsi="Cambria"/>
          <w:b/>
        </w:rPr>
      </w:pPr>
    </w:p>
    <w:p w14:paraId="3C737EC8" w14:textId="77777777" w:rsidR="000B319A" w:rsidRDefault="000B319A">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hAnsi="Cambria"/>
          <w:b/>
        </w:rPr>
      </w:pPr>
    </w:p>
    <w:p w14:paraId="10773E5B" w14:textId="77777777" w:rsidR="000B319A" w:rsidRDefault="000B319A">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hAnsi="Cambria"/>
          <w:b/>
        </w:rPr>
      </w:pPr>
    </w:p>
    <w:p w14:paraId="17350A6A" w14:textId="77777777" w:rsidR="000B319A" w:rsidRDefault="000B319A">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hAnsi="Cambria"/>
          <w:b/>
        </w:rPr>
      </w:pPr>
    </w:p>
    <w:p w14:paraId="0CD00CA8" w14:textId="77777777" w:rsidR="000B319A" w:rsidRDefault="000B319A">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hAnsi="Cambria"/>
          <w:b/>
        </w:rPr>
      </w:pPr>
    </w:p>
    <w:p w14:paraId="35EA5B49" w14:textId="77777777" w:rsidR="000B319A" w:rsidRDefault="000B319A">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hAnsi="Cambria"/>
          <w:b/>
        </w:rPr>
      </w:pPr>
    </w:p>
    <w:p w14:paraId="3667B893" w14:textId="77777777" w:rsidR="000B319A" w:rsidRDefault="000B319A">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hAnsi="Cambria"/>
          <w:b/>
        </w:rPr>
      </w:pPr>
    </w:p>
    <w:p w14:paraId="34362ACE" w14:textId="77777777" w:rsidR="000B319A" w:rsidRDefault="000B319A">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hAnsi="Cambria"/>
          <w:b/>
        </w:rPr>
      </w:pPr>
    </w:p>
    <w:p w14:paraId="449D41AA" w14:textId="77777777" w:rsidR="000B319A" w:rsidRDefault="000B319A">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hAnsi="Cambria"/>
          <w:b/>
        </w:rPr>
      </w:pPr>
    </w:p>
    <w:p w14:paraId="1EBD3BEE" w14:textId="77777777" w:rsidR="000B319A" w:rsidRDefault="000B319A">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hAnsi="Cambria"/>
          <w:b/>
        </w:rPr>
      </w:pPr>
    </w:p>
    <w:p w14:paraId="08A9C2B9" w14:textId="77777777" w:rsidR="000B319A" w:rsidRDefault="000B319A">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hAnsi="Cambria"/>
          <w:b/>
        </w:rPr>
      </w:pPr>
    </w:p>
    <w:p w14:paraId="4D9F9D23" w14:textId="5CB0E0B7" w:rsidR="006D346B" w:rsidRDefault="00306117">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b/>
          <w:bCs/>
        </w:rPr>
      </w:pPr>
      <w:r>
        <w:rPr>
          <w:rFonts w:ascii="Cambria" w:hAnsi="Cambria"/>
          <w:b/>
        </w:rPr>
        <w:t>2.2.</w:t>
      </w:r>
      <w:r>
        <w:rPr>
          <w:rFonts w:ascii="Cambria" w:hAnsi="Cambria"/>
        </w:rPr>
        <w:t xml:space="preserve"> </w:t>
      </w:r>
      <w:r>
        <w:rPr>
          <w:rFonts w:ascii="Cambria" w:hAnsi="Cambria"/>
          <w:b/>
        </w:rPr>
        <w:t>Predviđeni ishodi učenja studijskih programa koje visoko učilište izvodi odgovaraju razini i profilu kvalifikacija koje se njima stječu.</w:t>
      </w:r>
    </w:p>
    <w:p w14:paraId="7F5C2299" w14:textId="77777777" w:rsidR="006D346B" w:rsidRDefault="006D346B">
      <w:pPr>
        <w:spacing w:line="276" w:lineRule="auto"/>
        <w:ind w:right="76"/>
        <w:jc w:val="both"/>
        <w:rPr>
          <w:rFonts w:ascii="Cambria" w:eastAsiaTheme="minorEastAsia" w:hAnsi="Cambria" w:cstheme="minorBidi"/>
          <w:color w:val="FF0000"/>
        </w:rPr>
      </w:pPr>
    </w:p>
    <w:p w14:paraId="0CA85473"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Analiza</w:t>
      </w:r>
    </w:p>
    <w:p w14:paraId="30BC85D6" w14:textId="3FDC59C1" w:rsidR="006D346B" w:rsidRDefault="00306117">
      <w:pPr>
        <w:spacing w:line="276" w:lineRule="auto"/>
        <w:jc w:val="both"/>
        <w:rPr>
          <w:rFonts w:ascii="Cambria" w:hAnsi="Cambria"/>
        </w:rPr>
      </w:pPr>
      <w:r>
        <w:rPr>
          <w:rFonts w:ascii="Cambria" w:hAnsi="Cambria"/>
        </w:rPr>
        <w:t>Svi propisani elementi standarda obuhvaćeni su i ispunjeni. Usklađeni su s deskriptorima razina HKO-a i EQF-a. Muzička akademija ima jasno definirane ishode učenja studijskih programa i provjerava ih svake 3 godine.</w:t>
      </w:r>
    </w:p>
    <w:p w14:paraId="036C182F" w14:textId="77777777" w:rsidR="004100B5" w:rsidRDefault="004100B5">
      <w:pPr>
        <w:spacing w:line="276" w:lineRule="auto"/>
        <w:jc w:val="both"/>
        <w:rPr>
          <w:rFonts w:ascii="Cambria" w:eastAsiaTheme="minorEastAsia" w:hAnsi="Cambria" w:cstheme="minorBidi"/>
        </w:rPr>
      </w:pPr>
    </w:p>
    <w:p w14:paraId="4B673636" w14:textId="64E87918" w:rsidR="006D346B" w:rsidRDefault="00A64457">
      <w:pPr>
        <w:spacing w:line="276" w:lineRule="auto"/>
        <w:jc w:val="both"/>
        <w:rPr>
          <w:rFonts w:ascii="Cambria" w:hAnsi="Cambria"/>
        </w:rPr>
      </w:pPr>
      <w:r>
        <w:rPr>
          <w:rFonts w:ascii="Cambria" w:hAnsi="Cambria"/>
        </w:rPr>
        <w:t>Do i</w:t>
      </w:r>
      <w:r w:rsidR="00306117">
        <w:rPr>
          <w:rFonts w:ascii="Cambria" w:hAnsi="Cambria"/>
        </w:rPr>
        <w:t>shod</w:t>
      </w:r>
      <w:r>
        <w:rPr>
          <w:rFonts w:ascii="Cambria" w:hAnsi="Cambria"/>
        </w:rPr>
        <w:t>a</w:t>
      </w:r>
      <w:r w:rsidR="00306117">
        <w:rPr>
          <w:rFonts w:ascii="Cambria" w:hAnsi="Cambria"/>
        </w:rPr>
        <w:t xml:space="preserve"> učenja na razini studijskog programa </w:t>
      </w:r>
      <w:r>
        <w:rPr>
          <w:rFonts w:ascii="Cambria" w:hAnsi="Cambria"/>
        </w:rPr>
        <w:t xml:space="preserve">može se lako doći </w:t>
      </w:r>
      <w:r w:rsidR="00306117">
        <w:rPr>
          <w:rFonts w:ascii="Cambria" w:hAnsi="Cambria"/>
        </w:rPr>
        <w:t xml:space="preserve">na početnoj stranici Akademije. </w:t>
      </w:r>
    </w:p>
    <w:p w14:paraId="457A8C7F" w14:textId="77777777" w:rsidR="004100B5" w:rsidRDefault="004100B5">
      <w:pPr>
        <w:spacing w:line="276" w:lineRule="auto"/>
        <w:jc w:val="both"/>
        <w:rPr>
          <w:rFonts w:ascii="Cambria" w:eastAsiaTheme="minorEastAsia" w:hAnsi="Cambria" w:cstheme="minorBidi"/>
        </w:rPr>
      </w:pPr>
    </w:p>
    <w:p w14:paraId="4066F628" w14:textId="096CCADE" w:rsidR="006D346B" w:rsidRDefault="00306117">
      <w:pPr>
        <w:spacing w:line="276" w:lineRule="auto"/>
        <w:jc w:val="both"/>
        <w:rPr>
          <w:rFonts w:ascii="Cambria" w:hAnsi="Cambria"/>
        </w:rPr>
      </w:pPr>
      <w:r>
        <w:rPr>
          <w:rFonts w:ascii="Cambria" w:hAnsi="Cambria"/>
        </w:rPr>
        <w:t xml:space="preserve">Prema pitanjima za studente tijekom obilaska Akademije, oni su zadovoljni dosadašnjim studijskim programima i ishodom stečenog znanja. Svirali su, dirigirali i slušali predavanja koja su u skladu s nastavnim planom i programom. </w:t>
      </w:r>
    </w:p>
    <w:p w14:paraId="2DAF5B40" w14:textId="77777777" w:rsidR="004100B5" w:rsidRDefault="004100B5">
      <w:pPr>
        <w:spacing w:line="276" w:lineRule="auto"/>
        <w:jc w:val="both"/>
        <w:rPr>
          <w:rFonts w:ascii="Cambria" w:eastAsiaTheme="minorEastAsia" w:hAnsi="Cambria" w:cstheme="minorBidi"/>
        </w:rPr>
      </w:pPr>
    </w:p>
    <w:p w14:paraId="5AB534FA" w14:textId="3B4C6D5C" w:rsidR="006D346B" w:rsidRDefault="00306117">
      <w:pPr>
        <w:spacing w:line="276" w:lineRule="auto"/>
        <w:jc w:val="both"/>
        <w:rPr>
          <w:rFonts w:ascii="Cambria" w:hAnsi="Cambria"/>
        </w:rPr>
      </w:pPr>
      <w:r>
        <w:rPr>
          <w:rFonts w:ascii="Cambria" w:hAnsi="Cambria"/>
        </w:rPr>
        <w:t xml:space="preserve">Kroz programe pedagoškog modula instrumentalne nastave, kao i na Odsjeku za glazbenu pedagogiju, Akademija je u stalnom kontaktu s profesorima osnovnih i srednjih glazbenih škola, odakle dobiva povratne informacije o novozaposlenim diplomantima. </w:t>
      </w:r>
    </w:p>
    <w:p w14:paraId="7E0C245B" w14:textId="77777777" w:rsidR="004100B5" w:rsidRDefault="004100B5">
      <w:pPr>
        <w:spacing w:line="276" w:lineRule="auto"/>
        <w:jc w:val="both"/>
        <w:rPr>
          <w:rFonts w:ascii="Cambria" w:eastAsiaTheme="minorEastAsia" w:hAnsi="Cambria" w:cstheme="minorBidi"/>
        </w:rPr>
      </w:pPr>
    </w:p>
    <w:p w14:paraId="41A635AB" w14:textId="77777777" w:rsidR="006D346B" w:rsidRDefault="00306117">
      <w:pPr>
        <w:spacing w:line="276" w:lineRule="auto"/>
        <w:jc w:val="both"/>
        <w:rPr>
          <w:rFonts w:ascii="Cambria" w:eastAsiaTheme="minorEastAsia" w:hAnsi="Cambria" w:cstheme="minorBidi"/>
        </w:rPr>
      </w:pPr>
      <w:r>
        <w:rPr>
          <w:rFonts w:ascii="Cambria" w:hAnsi="Cambria"/>
        </w:rPr>
        <w:t>Profesionalni orkestri kroz audicije i fakultativne nastupe biraju najbolje studente Akademije te na taj način cijelo vrijeme održavaju prirodnu vezu s Akademijom.</w:t>
      </w:r>
    </w:p>
    <w:p w14:paraId="2065B62B" w14:textId="77777777" w:rsidR="006D346B" w:rsidRDefault="00306117">
      <w:pPr>
        <w:spacing w:line="276" w:lineRule="auto"/>
        <w:jc w:val="both"/>
        <w:rPr>
          <w:rFonts w:ascii="Cambria" w:eastAsiaTheme="minorEastAsia" w:hAnsi="Cambria" w:cstheme="minorBidi"/>
        </w:rPr>
      </w:pPr>
      <w:r>
        <w:rPr>
          <w:rFonts w:ascii="Cambria" w:hAnsi="Cambria"/>
        </w:rPr>
        <w:t xml:space="preserve"> </w:t>
      </w:r>
    </w:p>
    <w:p w14:paraId="3FE80581"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Preporuke za poboljšanje</w:t>
      </w:r>
    </w:p>
    <w:p w14:paraId="4327F3CA" w14:textId="16E3E5ED" w:rsidR="006D346B" w:rsidRDefault="00306117">
      <w:pPr>
        <w:jc w:val="both"/>
        <w:rPr>
          <w:rFonts w:ascii="Cambria" w:eastAsiaTheme="minorEastAsia" w:hAnsi="Cambria" w:cstheme="minorBidi"/>
        </w:rPr>
      </w:pPr>
      <w:r>
        <w:rPr>
          <w:rFonts w:ascii="Cambria" w:hAnsi="Cambria"/>
        </w:rPr>
        <w:t>Stručno povjerenstvo predlaže da se pedagoški modul predmet</w:t>
      </w:r>
      <w:r w:rsidR="00632C86">
        <w:rPr>
          <w:rFonts w:ascii="Cambria" w:hAnsi="Cambria"/>
        </w:rPr>
        <w:t>â</w:t>
      </w:r>
      <w:r>
        <w:rPr>
          <w:rFonts w:ascii="Cambria" w:hAnsi="Cambria"/>
        </w:rPr>
        <w:t xml:space="preserve"> </w:t>
      </w:r>
      <w:r w:rsidR="001F292E">
        <w:rPr>
          <w:rFonts w:ascii="Cambria" w:hAnsi="Cambria"/>
        </w:rPr>
        <w:t>–</w:t>
      </w:r>
      <w:r>
        <w:rPr>
          <w:rFonts w:ascii="Cambria" w:hAnsi="Cambria"/>
        </w:rPr>
        <w:t xml:space="preserve"> koji omogućuju stjecanje licencije za izvođenje nastave instrumenata u glazbenim školama </w:t>
      </w:r>
      <w:r w:rsidR="00F05F2E">
        <w:rPr>
          <w:rFonts w:ascii="Cambria" w:hAnsi="Cambria"/>
        </w:rPr>
        <w:t>po</w:t>
      </w:r>
      <w:r>
        <w:rPr>
          <w:rFonts w:ascii="Cambria" w:hAnsi="Cambria"/>
        </w:rPr>
        <w:t xml:space="preserve"> završetk</w:t>
      </w:r>
      <w:r w:rsidR="00F05F2E">
        <w:rPr>
          <w:rFonts w:ascii="Cambria" w:hAnsi="Cambria"/>
        </w:rPr>
        <w:t>u</w:t>
      </w:r>
      <w:r>
        <w:rPr>
          <w:rFonts w:ascii="Cambria" w:hAnsi="Cambria"/>
        </w:rPr>
        <w:t xml:space="preserve"> studija </w:t>
      </w:r>
      <w:r w:rsidR="001F292E">
        <w:rPr>
          <w:rFonts w:ascii="Cambria" w:hAnsi="Cambria"/>
        </w:rPr>
        <w:t>–</w:t>
      </w:r>
      <w:r>
        <w:rPr>
          <w:rFonts w:ascii="Cambria" w:hAnsi="Cambria"/>
        </w:rPr>
        <w:t xml:space="preserve"> učini vidljivijim na mrežnim stranicama Akademije i u dopunskoj ispravi o studiju.</w:t>
      </w:r>
    </w:p>
    <w:p w14:paraId="6EC0629F" w14:textId="77777777" w:rsidR="006D346B" w:rsidRDefault="006D346B">
      <w:pPr>
        <w:spacing w:line="276" w:lineRule="auto"/>
        <w:ind w:right="76"/>
        <w:jc w:val="both"/>
        <w:rPr>
          <w:rFonts w:ascii="Cambria" w:eastAsiaTheme="minorEastAsia" w:hAnsi="Cambria" w:cstheme="minorBidi"/>
          <w:color w:val="FF0000"/>
        </w:rPr>
      </w:pPr>
    </w:p>
    <w:p w14:paraId="65947096"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color w:val="FF0000"/>
        </w:rPr>
        <w:t xml:space="preserve">Ocjena kvalitete </w:t>
      </w:r>
    </w:p>
    <w:p w14:paraId="0AB00A08"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rPr>
        <w:t>Visoka razina kvalitete</w:t>
      </w:r>
    </w:p>
    <w:p w14:paraId="1E7D78B9" w14:textId="5C350D0C" w:rsidR="006D346B" w:rsidRDefault="006D346B">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p>
    <w:p w14:paraId="7A4275AC" w14:textId="77777777" w:rsidR="00D111B7" w:rsidRDefault="00D111B7">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p>
    <w:p w14:paraId="563F71D1" w14:textId="77777777" w:rsidR="000B319A" w:rsidRDefault="000B319A">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hAnsi="Cambria"/>
          <w:b/>
        </w:rPr>
      </w:pPr>
    </w:p>
    <w:p w14:paraId="681EEE7E" w14:textId="77777777" w:rsidR="000B319A" w:rsidRDefault="000B319A">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hAnsi="Cambria"/>
          <w:b/>
        </w:rPr>
      </w:pPr>
    </w:p>
    <w:p w14:paraId="53D960CB" w14:textId="77777777" w:rsidR="000B319A" w:rsidRDefault="000B319A">
      <w:pPr>
        <w:rPr>
          <w:rFonts w:ascii="Cambria" w:hAnsi="Cambria"/>
          <w:b/>
        </w:rPr>
      </w:pPr>
      <w:r>
        <w:rPr>
          <w:rFonts w:ascii="Cambria" w:hAnsi="Cambria"/>
          <w:b/>
        </w:rPr>
        <w:br w:type="page"/>
      </w:r>
    </w:p>
    <w:p w14:paraId="4E8D244D" w14:textId="05B03477" w:rsidR="006D346B" w:rsidRDefault="00306117">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b/>
          <w:bCs/>
        </w:rPr>
      </w:pPr>
      <w:r>
        <w:rPr>
          <w:rFonts w:ascii="Cambria" w:hAnsi="Cambria"/>
          <w:b/>
        </w:rPr>
        <w:t>2.3.</w:t>
      </w:r>
      <w:r>
        <w:rPr>
          <w:rFonts w:ascii="Cambria" w:hAnsi="Cambria"/>
        </w:rPr>
        <w:t xml:space="preserve"> </w:t>
      </w:r>
      <w:r>
        <w:rPr>
          <w:rFonts w:ascii="Cambria" w:hAnsi="Cambria"/>
          <w:b/>
        </w:rPr>
        <w:t>Visoko učilište dokazuje postignuće predviđenih ishoda učenja na studijskim programima koje izvodi.</w:t>
      </w:r>
    </w:p>
    <w:p w14:paraId="17B688AC" w14:textId="77777777" w:rsidR="006D346B" w:rsidRDefault="006D346B">
      <w:pPr>
        <w:spacing w:line="276" w:lineRule="auto"/>
        <w:ind w:right="76"/>
        <w:jc w:val="both"/>
        <w:rPr>
          <w:rFonts w:ascii="Cambria" w:eastAsiaTheme="minorEastAsia" w:hAnsi="Cambria" w:cstheme="minorBidi"/>
          <w:color w:val="FF0000"/>
        </w:rPr>
      </w:pPr>
    </w:p>
    <w:p w14:paraId="50A5FB23"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Analiza</w:t>
      </w:r>
    </w:p>
    <w:p w14:paraId="0AA04097" w14:textId="7195CCE8" w:rsidR="006D346B" w:rsidRDefault="00306117">
      <w:pPr>
        <w:spacing w:line="276" w:lineRule="auto"/>
        <w:jc w:val="both"/>
        <w:rPr>
          <w:rFonts w:ascii="Cambria" w:eastAsiaTheme="minorEastAsia" w:hAnsi="Cambria" w:cstheme="minorBidi"/>
        </w:rPr>
      </w:pPr>
      <w:r>
        <w:t>Osim brige o kvaliteti studija i studijskih programa, Povjerenstvo za upravljanje kvalitetom većinom pomaže nastavnicima u procesu mobilnosti te prikuplja rezultate studentskih anketa koje dobivaju od studentske referade.</w:t>
      </w:r>
      <w:r>
        <w:rPr>
          <w:rFonts w:ascii="Cambria" w:hAnsi="Cambria"/>
        </w:rPr>
        <w:t xml:space="preserve"> </w:t>
      </w:r>
      <w:r>
        <w:t>Povjerenstvo šalje godišnje izvješće o kvaliteti dekanu i Sveučilištu</w:t>
      </w:r>
      <w:r w:rsidR="00D111B7">
        <w:t xml:space="preserve"> u Zagrebu</w:t>
      </w:r>
      <w:r>
        <w:t>.</w:t>
      </w:r>
      <w:r>
        <w:rPr>
          <w:rFonts w:ascii="Cambria" w:hAnsi="Cambria"/>
        </w:rPr>
        <w:t xml:space="preserve"> Mišljenje Povjerenstva uzima se u obzir na svim instancama. </w:t>
      </w:r>
      <w:r>
        <w:t xml:space="preserve">Članovi Povjerenstva svjesni su da bi trebali više pažnje posvetiti </w:t>
      </w:r>
      <w:r w:rsidRPr="00297A27">
        <w:t>europskim standardima kvalitete (ESG).</w:t>
      </w:r>
      <w:r>
        <w:rPr>
          <w:rFonts w:ascii="Cambria" w:hAnsi="Cambria"/>
        </w:rPr>
        <w:t xml:space="preserve"> </w:t>
      </w:r>
    </w:p>
    <w:p w14:paraId="40DA9049" w14:textId="013D32D5" w:rsidR="006D346B" w:rsidRDefault="00306117">
      <w:pPr>
        <w:spacing w:line="276" w:lineRule="auto"/>
        <w:jc w:val="both"/>
        <w:rPr>
          <w:rFonts w:ascii="Cambria" w:eastAsiaTheme="minorEastAsia" w:hAnsi="Cambria" w:cstheme="minorBidi"/>
        </w:rPr>
      </w:pPr>
      <w:r>
        <w:rPr>
          <w:rFonts w:ascii="Cambria" w:hAnsi="Cambria"/>
        </w:rPr>
        <w:t xml:space="preserve"> </w:t>
      </w:r>
    </w:p>
    <w:p w14:paraId="1BDE1989" w14:textId="1E241222" w:rsidR="006D346B" w:rsidRDefault="00306117">
      <w:pPr>
        <w:spacing w:line="276" w:lineRule="auto"/>
        <w:jc w:val="both"/>
        <w:rPr>
          <w:rFonts w:ascii="Cambria" w:hAnsi="Cambria"/>
        </w:rPr>
      </w:pPr>
      <w:r>
        <w:rPr>
          <w:rFonts w:ascii="Cambria" w:hAnsi="Cambria"/>
        </w:rPr>
        <w:t xml:space="preserve">Ishodi učenja ispisani su u nastavnim planovima i programima svih studijskih programa i vidljivi </w:t>
      </w:r>
      <w:r w:rsidR="00F05F2E">
        <w:rPr>
          <w:rFonts w:ascii="Cambria" w:hAnsi="Cambria"/>
        </w:rPr>
        <w:t>su</w:t>
      </w:r>
      <w:r w:rsidR="00D111B7">
        <w:rPr>
          <w:rFonts w:ascii="Cambria" w:hAnsi="Cambria"/>
        </w:rPr>
        <w:t xml:space="preserve"> u Analitičkom prilogu Samoanalizi</w:t>
      </w:r>
      <w:r>
        <w:rPr>
          <w:rFonts w:ascii="Cambria" w:hAnsi="Cambria"/>
        </w:rPr>
        <w:t>.</w:t>
      </w:r>
    </w:p>
    <w:p w14:paraId="7DEF1F6D" w14:textId="77777777" w:rsidR="004100B5" w:rsidRDefault="004100B5">
      <w:pPr>
        <w:spacing w:line="276" w:lineRule="auto"/>
        <w:jc w:val="both"/>
        <w:rPr>
          <w:rFonts w:ascii="Cambria" w:eastAsiaTheme="minorEastAsia" w:hAnsi="Cambria" w:cstheme="minorBidi"/>
        </w:rPr>
      </w:pPr>
    </w:p>
    <w:p w14:paraId="5FC53BE8" w14:textId="77777777" w:rsidR="006D346B" w:rsidRDefault="00306117">
      <w:pPr>
        <w:spacing w:line="276" w:lineRule="auto"/>
        <w:jc w:val="both"/>
        <w:rPr>
          <w:rFonts w:ascii="Cambria" w:eastAsiaTheme="minorEastAsia" w:hAnsi="Cambria" w:cstheme="minorBidi"/>
        </w:rPr>
      </w:pPr>
      <w:r>
        <w:rPr>
          <w:rFonts w:ascii="Cambria" w:hAnsi="Cambria"/>
        </w:rPr>
        <w:t>Tijekom posjeta predavanjima različitih kolegija (Dirigiranje, Udaraljke, Klavir, Četveroručni klavir, Osnove znanstvenog rada, Glazbena informatika, Saksofon, Komorna glazba) Stručno povjerenstvo primijetilo je visoku razinu prezentacije gradiva kod nastavnika.</w:t>
      </w:r>
    </w:p>
    <w:p w14:paraId="2C9826E6" w14:textId="2A9192E9" w:rsidR="006D346B" w:rsidRDefault="00306117">
      <w:pPr>
        <w:spacing w:line="276" w:lineRule="auto"/>
        <w:jc w:val="both"/>
        <w:rPr>
          <w:rFonts w:ascii="Cambria" w:eastAsiaTheme="minorEastAsia" w:hAnsi="Cambria" w:cstheme="minorBidi"/>
        </w:rPr>
      </w:pPr>
      <w:r>
        <w:rPr>
          <w:rFonts w:ascii="Cambria" w:hAnsi="Cambria"/>
        </w:rPr>
        <w:t xml:space="preserve"> </w:t>
      </w:r>
    </w:p>
    <w:p w14:paraId="64190372" w14:textId="659D2A84" w:rsidR="006D346B" w:rsidRDefault="00306117">
      <w:pPr>
        <w:spacing w:line="276" w:lineRule="auto"/>
        <w:jc w:val="both"/>
        <w:rPr>
          <w:rFonts w:ascii="Cambria" w:eastAsiaTheme="minorEastAsia" w:hAnsi="Cambria" w:cstheme="minorBidi"/>
        </w:rPr>
      </w:pPr>
      <w:r>
        <w:rPr>
          <w:rFonts w:ascii="Cambria" w:hAnsi="Cambria"/>
        </w:rPr>
        <w:t>Gledajući nastavne planove i programe predmeta uočena je sitna razlika u ishodu studija. Za rad u reguliranoj nastavničkoj profesiji u osnovn</w:t>
      </w:r>
      <w:r w:rsidR="00F05F2E">
        <w:rPr>
          <w:rFonts w:ascii="Cambria" w:hAnsi="Cambria"/>
        </w:rPr>
        <w:t>oškolskom</w:t>
      </w:r>
      <w:r>
        <w:rPr>
          <w:rFonts w:ascii="Cambria" w:hAnsi="Cambria"/>
        </w:rPr>
        <w:t xml:space="preserve"> i srednj</w:t>
      </w:r>
      <w:r w:rsidR="00F05F2E">
        <w:rPr>
          <w:rFonts w:ascii="Cambria" w:hAnsi="Cambria"/>
        </w:rPr>
        <w:t>oškolskom</w:t>
      </w:r>
      <w:r>
        <w:rPr>
          <w:rFonts w:ascii="Cambria" w:hAnsi="Cambria"/>
        </w:rPr>
        <w:t xml:space="preserve"> obrazovanju u Republici Hrvatskoj nastavnik treba završiti studijski program posebno namijenjen obrazovanju nastavnika s obaveznim pedagoškim predmetima, ili odslušati izborni skup pedagoških, metodičkih, didaktičkih i psiholoških kolegija koji imaju najmanje 55 ECTS bodova. Očito postoji dovoljno općih pedagoških predmeta, a neuravnoteženost i nedostatak nekih nastavnih planova i programa nastaje unutar izbornog modula u kojem posebni metodički predmeti, koji se također ubrajaju u nastavničk</w:t>
      </w:r>
      <w:r w:rsidR="00F05F2E">
        <w:rPr>
          <w:rFonts w:ascii="Cambria" w:hAnsi="Cambria"/>
        </w:rPr>
        <w:t>e</w:t>
      </w:r>
      <w:r>
        <w:rPr>
          <w:rFonts w:ascii="Cambria" w:hAnsi="Cambria"/>
        </w:rPr>
        <w:t xml:space="preserve"> kompetencij</w:t>
      </w:r>
      <w:r w:rsidR="00F05F2E">
        <w:rPr>
          <w:rFonts w:ascii="Cambria" w:hAnsi="Cambria"/>
        </w:rPr>
        <w:t>e</w:t>
      </w:r>
      <w:r>
        <w:rPr>
          <w:rFonts w:ascii="Cambria" w:hAnsi="Cambria"/>
        </w:rPr>
        <w:t>, još uvijek nisu uvedeni za sve instrumente i pjevanje.</w:t>
      </w:r>
    </w:p>
    <w:p w14:paraId="2EA6079A" w14:textId="13CF7DE3" w:rsidR="006D346B" w:rsidRDefault="00306117">
      <w:pPr>
        <w:spacing w:line="276" w:lineRule="auto"/>
        <w:jc w:val="both"/>
        <w:rPr>
          <w:rFonts w:ascii="Cambria" w:eastAsiaTheme="minorEastAsia" w:hAnsi="Cambria" w:cstheme="minorBidi"/>
        </w:rPr>
      </w:pPr>
      <w:r>
        <w:rPr>
          <w:rFonts w:ascii="Cambria" w:hAnsi="Cambria"/>
        </w:rPr>
        <w:t xml:space="preserve"> </w:t>
      </w:r>
    </w:p>
    <w:p w14:paraId="327E7AF5" w14:textId="015279E5" w:rsidR="006D346B" w:rsidRDefault="00306117">
      <w:pPr>
        <w:spacing w:line="276" w:lineRule="auto"/>
        <w:jc w:val="both"/>
        <w:rPr>
          <w:rFonts w:ascii="Cambria" w:eastAsiaTheme="minorEastAsia" w:hAnsi="Cambria" w:cstheme="minorBidi"/>
        </w:rPr>
      </w:pPr>
      <w:r>
        <w:rPr>
          <w:rFonts w:ascii="Cambria" w:hAnsi="Cambria"/>
        </w:rPr>
        <w:t xml:space="preserve">Nastavni planovi </w:t>
      </w:r>
      <w:r w:rsidR="00F05F2E">
        <w:rPr>
          <w:rFonts w:ascii="Cambria" w:hAnsi="Cambria"/>
        </w:rPr>
        <w:t xml:space="preserve">i programi </w:t>
      </w:r>
      <w:r>
        <w:rPr>
          <w:rFonts w:ascii="Cambria" w:hAnsi="Cambria"/>
        </w:rPr>
        <w:t>metodičkih predmeta s jasnim sadržajem predmeta, opisom predmeta, obveznom literaturom i ishodima učenja su:</w:t>
      </w:r>
    </w:p>
    <w:p w14:paraId="393FE4F1" w14:textId="18AAFB73" w:rsidR="006D346B" w:rsidRDefault="00306117">
      <w:pPr>
        <w:spacing w:line="276" w:lineRule="auto"/>
        <w:jc w:val="both"/>
        <w:rPr>
          <w:rFonts w:ascii="Cambria" w:eastAsiaTheme="minorEastAsia" w:hAnsi="Cambria" w:cstheme="minorBidi"/>
        </w:rPr>
      </w:pPr>
      <w:r>
        <w:rPr>
          <w:rFonts w:ascii="Cambria" w:hAnsi="Cambria"/>
        </w:rPr>
        <w:t xml:space="preserve">Nastavne vježbe </w:t>
      </w:r>
      <w:r w:rsidR="001F292E">
        <w:rPr>
          <w:rFonts w:ascii="Cambria" w:hAnsi="Cambria"/>
        </w:rPr>
        <w:t>–</w:t>
      </w:r>
      <w:r>
        <w:rPr>
          <w:rFonts w:ascii="Cambria" w:hAnsi="Cambria"/>
        </w:rPr>
        <w:t xml:space="preserve"> Klavir 1 i 2, Metodika nastave udaraljki, Metodika nastave flaute, Metodika nastave klarineta (na hrvatskom jeziku), Metodika nastave tube i eufonija (na hrvatskom jeziku), Nastavna praksa 1 i 2.</w:t>
      </w:r>
    </w:p>
    <w:p w14:paraId="633EC685" w14:textId="6B5765C8" w:rsidR="006D346B" w:rsidRDefault="00306117">
      <w:pPr>
        <w:spacing w:line="276" w:lineRule="auto"/>
        <w:jc w:val="both"/>
        <w:rPr>
          <w:rFonts w:ascii="Cambria" w:eastAsiaTheme="minorEastAsia" w:hAnsi="Cambria" w:cstheme="minorBidi"/>
        </w:rPr>
      </w:pPr>
      <w:r>
        <w:rPr>
          <w:rFonts w:ascii="Cambria" w:hAnsi="Cambria"/>
        </w:rPr>
        <w:t xml:space="preserve"> </w:t>
      </w:r>
    </w:p>
    <w:p w14:paraId="7A52B567" w14:textId="6D9A82AD" w:rsidR="006D346B" w:rsidRDefault="00306117">
      <w:pPr>
        <w:spacing w:line="276" w:lineRule="auto"/>
        <w:jc w:val="both"/>
        <w:rPr>
          <w:rFonts w:ascii="Cambria" w:eastAsiaTheme="minorEastAsia" w:hAnsi="Cambria" w:cstheme="minorBidi"/>
        </w:rPr>
      </w:pPr>
      <w:r>
        <w:rPr>
          <w:rFonts w:ascii="Cambria" w:hAnsi="Cambria"/>
        </w:rPr>
        <w:t xml:space="preserve">Nastavni planovi </w:t>
      </w:r>
      <w:r w:rsidR="00F05F2E">
        <w:rPr>
          <w:rFonts w:ascii="Cambria" w:hAnsi="Cambria"/>
        </w:rPr>
        <w:t xml:space="preserve">i programi </w:t>
      </w:r>
      <w:r>
        <w:rPr>
          <w:rFonts w:ascii="Cambria" w:hAnsi="Cambria"/>
        </w:rPr>
        <w:t xml:space="preserve">koji nemaju cjelovit sadržaj ili su bez ikakvog sadržaja: </w:t>
      </w:r>
    </w:p>
    <w:p w14:paraId="52062F7F" w14:textId="77777777" w:rsidR="006D346B" w:rsidRDefault="00306117">
      <w:pPr>
        <w:spacing w:line="276" w:lineRule="auto"/>
        <w:jc w:val="both"/>
        <w:rPr>
          <w:rFonts w:ascii="Cambria" w:eastAsiaTheme="minorEastAsia" w:hAnsi="Cambria" w:cstheme="minorBidi"/>
        </w:rPr>
      </w:pPr>
      <w:r>
        <w:rPr>
          <w:rFonts w:ascii="Cambria" w:hAnsi="Cambria"/>
        </w:rPr>
        <w:t xml:space="preserve">Nastavne metode tambure, violine, viole, oboe, francuskog roga, trube, trombona, </w:t>
      </w:r>
    </w:p>
    <w:p w14:paraId="5258F75F" w14:textId="4451FD0B" w:rsidR="006D346B" w:rsidRDefault="00306117">
      <w:pPr>
        <w:spacing w:line="276" w:lineRule="auto"/>
        <w:jc w:val="both"/>
        <w:rPr>
          <w:rFonts w:ascii="Cambria" w:eastAsiaTheme="minorEastAsia" w:hAnsi="Cambria" w:cstheme="minorBidi"/>
        </w:rPr>
      </w:pPr>
      <w:r>
        <w:rPr>
          <w:rFonts w:ascii="Cambria" w:hAnsi="Cambria"/>
        </w:rPr>
        <w:t xml:space="preserve">Metodika nastave pjevača, Metodika nastave orgulja/čembala, Metodika nastave harfe, Nastavna praksa </w:t>
      </w:r>
      <w:r w:rsidR="001F292E">
        <w:rPr>
          <w:rFonts w:ascii="Cambria" w:hAnsi="Cambria"/>
        </w:rPr>
        <w:t>–</w:t>
      </w:r>
      <w:r>
        <w:rPr>
          <w:rFonts w:ascii="Cambria" w:hAnsi="Cambria"/>
        </w:rPr>
        <w:t xml:space="preserve"> harfa 1 i 2, Metodika nastave violončela, Metodika nastave kontrabasa, Metodika nastave gitare, Nastavna praksa </w:t>
      </w:r>
      <w:r w:rsidR="001F292E">
        <w:rPr>
          <w:rFonts w:ascii="Cambria" w:hAnsi="Cambria"/>
        </w:rPr>
        <w:t>–</w:t>
      </w:r>
      <w:r>
        <w:rPr>
          <w:rFonts w:ascii="Cambria" w:hAnsi="Cambria"/>
        </w:rPr>
        <w:t xml:space="preserve"> gudački instrumenti 1 i 2.</w:t>
      </w:r>
    </w:p>
    <w:p w14:paraId="1BDCB3AB"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Preporuke za poboljšanje</w:t>
      </w:r>
    </w:p>
    <w:p w14:paraId="7CE55AF8" w14:textId="59592AFB" w:rsidR="006D346B" w:rsidRDefault="00F05F2E">
      <w:pPr>
        <w:spacing w:line="276" w:lineRule="auto"/>
        <w:jc w:val="both"/>
        <w:rPr>
          <w:rFonts w:ascii="Cambria" w:eastAsiaTheme="minorEastAsia" w:hAnsi="Cambria" w:cstheme="minorBidi"/>
        </w:rPr>
      </w:pPr>
      <w:r>
        <w:rPr>
          <w:rFonts w:ascii="Cambria" w:hAnsi="Cambria"/>
        </w:rPr>
        <w:t>Stručno</w:t>
      </w:r>
      <w:r w:rsidR="00306117">
        <w:rPr>
          <w:rFonts w:ascii="Cambria" w:hAnsi="Cambria"/>
        </w:rPr>
        <w:t xml:space="preserve"> </w:t>
      </w:r>
      <w:r>
        <w:rPr>
          <w:rFonts w:ascii="Cambria" w:hAnsi="Cambria"/>
        </w:rPr>
        <w:t>p</w:t>
      </w:r>
      <w:r w:rsidR="00306117">
        <w:rPr>
          <w:rFonts w:ascii="Cambria" w:hAnsi="Cambria"/>
        </w:rPr>
        <w:t>ovjerenstv</w:t>
      </w:r>
      <w:r>
        <w:rPr>
          <w:rFonts w:ascii="Cambria" w:hAnsi="Cambria"/>
        </w:rPr>
        <w:t xml:space="preserve">o </w:t>
      </w:r>
      <w:r w:rsidRPr="00523EFB">
        <w:rPr>
          <w:rFonts w:ascii="Cambria" w:hAnsi="Cambria"/>
        </w:rPr>
        <w:t xml:space="preserve">preporučuje Povjerenstvu </w:t>
      </w:r>
      <w:r w:rsidR="00306117" w:rsidRPr="00523EFB">
        <w:rPr>
          <w:rFonts w:ascii="Cambria" w:hAnsi="Cambria"/>
        </w:rPr>
        <w:t>za upravljanje</w:t>
      </w:r>
      <w:r w:rsidR="00306117">
        <w:rPr>
          <w:rFonts w:ascii="Cambria" w:hAnsi="Cambria"/>
        </w:rPr>
        <w:t xml:space="preserve"> kvalitetom </w:t>
      </w:r>
      <w:r>
        <w:rPr>
          <w:rFonts w:ascii="Cambria" w:hAnsi="Cambria"/>
        </w:rPr>
        <w:t xml:space="preserve">da nastavi s brigom </w:t>
      </w:r>
      <w:r w:rsidR="00306117">
        <w:rPr>
          <w:rFonts w:ascii="Cambria" w:hAnsi="Cambria"/>
        </w:rPr>
        <w:t>o kvaliteti studijskih programa i kolegija, a posebno ustrojavanje svih metodičkih kolegija na odsjecima za instrumente i pjevanje, radi njihove ujednačenosti i ravnopravnosti s postojećim kolegijima na istim odsjecima.</w:t>
      </w:r>
    </w:p>
    <w:p w14:paraId="05DFD09C" w14:textId="05085839" w:rsidR="006D346B" w:rsidRDefault="00306117">
      <w:pPr>
        <w:spacing w:line="276" w:lineRule="auto"/>
        <w:jc w:val="both"/>
        <w:rPr>
          <w:rFonts w:ascii="Cambria" w:eastAsiaTheme="minorEastAsia" w:hAnsi="Cambria" w:cstheme="minorBidi"/>
        </w:rPr>
      </w:pPr>
      <w:r>
        <w:rPr>
          <w:rFonts w:ascii="Cambria" w:hAnsi="Cambria"/>
        </w:rPr>
        <w:t xml:space="preserve"> </w:t>
      </w:r>
    </w:p>
    <w:p w14:paraId="7652B587" w14:textId="6CF4547B" w:rsidR="006D346B" w:rsidRDefault="00306117">
      <w:pPr>
        <w:spacing w:line="276" w:lineRule="auto"/>
        <w:jc w:val="both"/>
        <w:rPr>
          <w:rFonts w:ascii="Cambria" w:eastAsiaTheme="minorEastAsia" w:hAnsi="Cambria" w:cstheme="minorBidi"/>
        </w:rPr>
      </w:pPr>
      <w:r>
        <w:rPr>
          <w:rFonts w:ascii="Cambria" w:hAnsi="Cambria"/>
        </w:rPr>
        <w:t xml:space="preserve">Stručno povjerenstvo predlaže redovitije sastanke </w:t>
      </w:r>
      <w:r w:rsidR="00F05F2E">
        <w:rPr>
          <w:rFonts w:ascii="Cambria" w:hAnsi="Cambria"/>
        </w:rPr>
        <w:t>p</w:t>
      </w:r>
      <w:r>
        <w:rPr>
          <w:rFonts w:ascii="Cambria" w:hAnsi="Cambria"/>
        </w:rPr>
        <w:t>ovjerenstava</w:t>
      </w:r>
      <w:r w:rsidR="00F05F2E">
        <w:rPr>
          <w:rFonts w:ascii="Cambria" w:hAnsi="Cambria"/>
        </w:rPr>
        <w:t xml:space="preserve"> i</w:t>
      </w:r>
      <w:r>
        <w:rPr>
          <w:rFonts w:ascii="Cambria" w:hAnsi="Cambria"/>
        </w:rPr>
        <w:t xml:space="preserve"> </w:t>
      </w:r>
      <w:r w:rsidR="00F05F2E">
        <w:rPr>
          <w:rFonts w:ascii="Cambria" w:hAnsi="Cambria"/>
        </w:rPr>
        <w:t>vrednovanja, uz</w:t>
      </w:r>
      <w:r>
        <w:rPr>
          <w:rFonts w:ascii="Cambria" w:hAnsi="Cambria"/>
        </w:rPr>
        <w:t xml:space="preserve"> definirane ciljeve i planove koji bi doveli do bolje organiziranih i transparentnih ishoda </w:t>
      </w:r>
      <w:r w:rsidR="00F05F2E">
        <w:rPr>
          <w:rFonts w:ascii="Cambria" w:hAnsi="Cambria"/>
        </w:rPr>
        <w:t>učenja</w:t>
      </w:r>
      <w:r>
        <w:rPr>
          <w:rFonts w:ascii="Cambria" w:hAnsi="Cambria"/>
        </w:rPr>
        <w:t>.</w:t>
      </w:r>
    </w:p>
    <w:p w14:paraId="5E0AF979" w14:textId="5E451214" w:rsidR="006D346B" w:rsidRDefault="00306117">
      <w:pPr>
        <w:spacing w:line="276" w:lineRule="auto"/>
        <w:jc w:val="both"/>
        <w:rPr>
          <w:rFonts w:ascii="Cambria" w:eastAsiaTheme="minorEastAsia" w:hAnsi="Cambria" w:cstheme="minorBidi"/>
        </w:rPr>
      </w:pPr>
      <w:r>
        <w:rPr>
          <w:rFonts w:ascii="Cambria" w:hAnsi="Cambria"/>
        </w:rPr>
        <w:t xml:space="preserve"> </w:t>
      </w:r>
    </w:p>
    <w:p w14:paraId="6611737E" w14:textId="30AE502E" w:rsidR="006D346B" w:rsidRDefault="00306117">
      <w:pPr>
        <w:spacing w:line="276" w:lineRule="auto"/>
        <w:jc w:val="both"/>
        <w:rPr>
          <w:rFonts w:ascii="Cambria" w:eastAsiaTheme="minorEastAsia" w:hAnsi="Cambria" w:cstheme="minorBidi"/>
        </w:rPr>
      </w:pPr>
      <w:r>
        <w:rPr>
          <w:rFonts w:ascii="Cambria" w:hAnsi="Cambria"/>
        </w:rPr>
        <w:t xml:space="preserve">Bilo je vrlo pohvalno tijekom posjeta vidjeti ne samo mehaničke orgulje u dvorani </w:t>
      </w:r>
      <w:proofErr w:type="spellStart"/>
      <w:r>
        <w:rPr>
          <w:rFonts w:ascii="Cambria" w:hAnsi="Cambria"/>
        </w:rPr>
        <w:t>Huml</w:t>
      </w:r>
      <w:proofErr w:type="spellEnd"/>
      <w:r>
        <w:rPr>
          <w:rFonts w:ascii="Cambria" w:hAnsi="Cambria"/>
        </w:rPr>
        <w:t>, već i velike koncertne orgulje (</w:t>
      </w:r>
      <w:proofErr w:type="spellStart"/>
      <w:r>
        <w:rPr>
          <w:rFonts w:ascii="Cambria" w:hAnsi="Cambria"/>
        </w:rPr>
        <w:t>Rieger</w:t>
      </w:r>
      <w:proofErr w:type="spellEnd"/>
      <w:r>
        <w:rPr>
          <w:rFonts w:ascii="Cambria" w:hAnsi="Cambria"/>
        </w:rPr>
        <w:t>) u najvećoj dvorani Bersa. Iz bogatog zapisa koncerata na Akademiji, pa tako i orguljaških koncerata, ipak je vidljivo da se, iako studij orgulja zahtijeva više od polovice svih skladbi romantičarskih i suvremenih razdoblja, ta literatura ne može izvoditi na malim orguljama, nego na velikima u dvorani Bersa. Jedan orguljaški koncert u dvorani Bersa godišnje ili neizvođenje ispitnih magistarskih programa na velikim orguljama dovodi u pitanje njihovu konstrukciju i namjenu.</w:t>
      </w:r>
    </w:p>
    <w:p w14:paraId="46888F20" w14:textId="77777777" w:rsidR="006D346B" w:rsidRDefault="006D346B">
      <w:pPr>
        <w:spacing w:line="276" w:lineRule="auto"/>
        <w:ind w:right="76"/>
        <w:jc w:val="both"/>
        <w:rPr>
          <w:rFonts w:ascii="Cambria" w:eastAsiaTheme="minorEastAsia" w:hAnsi="Cambria" w:cstheme="minorBidi"/>
          <w:color w:val="FF0000"/>
        </w:rPr>
      </w:pPr>
    </w:p>
    <w:p w14:paraId="7FE79D1B"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color w:val="FF0000"/>
        </w:rPr>
        <w:t xml:space="preserve">Ocjena kvalitete </w:t>
      </w:r>
    </w:p>
    <w:p w14:paraId="738316E2"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rPr>
        <w:t>Zadovoljavajuća razina kvalitete</w:t>
      </w:r>
    </w:p>
    <w:p w14:paraId="0711C288" w14:textId="1AD38174" w:rsidR="006D346B" w:rsidRDefault="006D346B">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rPr>
      </w:pPr>
    </w:p>
    <w:p w14:paraId="3F1A001B" w14:textId="77777777" w:rsidR="00D111B7" w:rsidRDefault="00D111B7">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rPr>
      </w:pPr>
    </w:p>
    <w:p w14:paraId="5F22F2E5" w14:textId="77777777" w:rsidR="000B319A" w:rsidRDefault="000B319A">
      <w:pPr>
        <w:rPr>
          <w:rFonts w:ascii="Cambria" w:hAnsi="Cambria"/>
          <w:b/>
        </w:rPr>
      </w:pPr>
      <w:r>
        <w:rPr>
          <w:rFonts w:ascii="Cambria" w:hAnsi="Cambria"/>
          <w:b/>
        </w:rPr>
        <w:br w:type="page"/>
      </w:r>
    </w:p>
    <w:p w14:paraId="4F609A92" w14:textId="571BC35F" w:rsidR="006D346B" w:rsidRDefault="00306117">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b/>
          <w:bCs/>
        </w:rPr>
      </w:pPr>
      <w:r>
        <w:rPr>
          <w:rFonts w:ascii="Cambria" w:hAnsi="Cambria"/>
          <w:b/>
        </w:rPr>
        <w:t>2.4.</w:t>
      </w:r>
      <w:r>
        <w:rPr>
          <w:rFonts w:ascii="Cambria" w:hAnsi="Cambria"/>
        </w:rPr>
        <w:t xml:space="preserve"> </w:t>
      </w:r>
      <w:r>
        <w:rPr>
          <w:rFonts w:ascii="Cambria" w:hAnsi="Cambria"/>
          <w:b/>
        </w:rPr>
        <w:t>Postupci planiranja, predlaganja i prihvaćanja novih te revizije ili ukidanja postojećih programa uključuju povratne informacije studenata, poslodavaca, strukovnih udruženja, alumnija.</w:t>
      </w:r>
    </w:p>
    <w:p w14:paraId="4816B199" w14:textId="77777777" w:rsidR="006D346B" w:rsidRDefault="006D346B">
      <w:pPr>
        <w:spacing w:line="276" w:lineRule="auto"/>
        <w:ind w:right="76"/>
        <w:jc w:val="both"/>
        <w:rPr>
          <w:rFonts w:ascii="Cambria" w:eastAsiaTheme="minorEastAsia" w:hAnsi="Cambria" w:cstheme="minorBidi"/>
          <w:color w:val="FF0000"/>
        </w:rPr>
      </w:pPr>
    </w:p>
    <w:p w14:paraId="29A81D44"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Analiza</w:t>
      </w:r>
    </w:p>
    <w:p w14:paraId="317775A6" w14:textId="77777777" w:rsidR="006D346B" w:rsidRDefault="00306117">
      <w:pPr>
        <w:spacing w:line="276" w:lineRule="auto"/>
        <w:jc w:val="both"/>
        <w:rPr>
          <w:rFonts w:ascii="Cambria" w:eastAsiaTheme="minorEastAsia" w:hAnsi="Cambria" w:cstheme="minorBidi"/>
        </w:rPr>
      </w:pPr>
      <w:r>
        <w:rPr>
          <w:rFonts w:ascii="Cambria" w:hAnsi="Cambria"/>
        </w:rPr>
        <w:t>Prilikom obilaska visokog učilišta sve kompozicije i teorijska nastava na predavanjima bile su u skladu sa studijskim programima. Na pitanja Stručnog povjerenstva prilikom posjete studenti su odgovorili da su zadovoljni studijskim programima. Studenti su također bili vrlo zadovoljni uvjetima rada.</w:t>
      </w:r>
    </w:p>
    <w:p w14:paraId="4EE920C5" w14:textId="1D73D98C"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 </w:t>
      </w:r>
    </w:p>
    <w:p w14:paraId="609AF9A2" w14:textId="1865799F" w:rsidR="006D346B" w:rsidRDefault="00306117">
      <w:pPr>
        <w:spacing w:line="276" w:lineRule="auto"/>
        <w:jc w:val="both"/>
        <w:rPr>
          <w:rFonts w:ascii="Cambria" w:eastAsiaTheme="minorEastAsia" w:hAnsi="Cambria" w:cstheme="minorBidi"/>
        </w:rPr>
      </w:pPr>
      <w:r>
        <w:rPr>
          <w:rFonts w:ascii="Cambria" w:hAnsi="Cambria"/>
        </w:rPr>
        <w:t xml:space="preserve">Pregledavajući ogromnu zbirku studentskih aktivnosti, shvaćamo da je suradnja s različitim dionicima neupitna – od HRT-a (Hrvatske radiotelevizije), HNK (Hrvatskog narodnog kazališta), Glazbene mladeži, drugih fakulteta istog Sveučilišta itd., pa sve do bolnica i drugih javnih ustanova </w:t>
      </w:r>
      <w:r w:rsidR="001F292E">
        <w:rPr>
          <w:rFonts w:ascii="Cambria" w:hAnsi="Cambria"/>
        </w:rPr>
        <w:t>–</w:t>
      </w:r>
      <w:r>
        <w:rPr>
          <w:rFonts w:ascii="Cambria" w:hAnsi="Cambria"/>
        </w:rPr>
        <w:t xml:space="preserve"> Muzička akademija ima velik utjecaj na svoju okolinu, grad, zemlju i inozemstvo.</w:t>
      </w:r>
    </w:p>
    <w:p w14:paraId="3467B46A" w14:textId="067F12F5"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 </w:t>
      </w:r>
    </w:p>
    <w:p w14:paraId="098103F4" w14:textId="77777777" w:rsidR="006D346B" w:rsidRDefault="00306117">
      <w:pPr>
        <w:spacing w:line="276" w:lineRule="auto"/>
        <w:jc w:val="both"/>
        <w:rPr>
          <w:rFonts w:ascii="Cambria" w:eastAsiaTheme="minorEastAsia" w:hAnsi="Cambria" w:cstheme="minorBidi"/>
        </w:rPr>
      </w:pPr>
      <w:r>
        <w:rPr>
          <w:rFonts w:ascii="Cambria" w:hAnsi="Cambria"/>
        </w:rPr>
        <w:t>Stručno povjerenstvo nije od predstavnika orkestra čulo nijedan negativan komentar da bilo što nedostaje studijskim programima, jer studijski program već uključuje sviranje partitura (npr. solističke dionice za velika simfonijska djela).</w:t>
      </w:r>
    </w:p>
    <w:p w14:paraId="35815905" w14:textId="2B567EEA" w:rsidR="006D346B" w:rsidRDefault="00306117">
      <w:pPr>
        <w:spacing w:line="276" w:lineRule="auto"/>
        <w:jc w:val="both"/>
        <w:rPr>
          <w:rFonts w:ascii="Cambria" w:eastAsiaTheme="minorEastAsia" w:hAnsi="Cambria" w:cstheme="minorBidi"/>
        </w:rPr>
      </w:pPr>
      <w:r>
        <w:rPr>
          <w:rFonts w:ascii="Cambria" w:hAnsi="Cambria"/>
        </w:rPr>
        <w:t xml:space="preserve"> </w:t>
      </w:r>
    </w:p>
    <w:p w14:paraId="3E40E331" w14:textId="511D43D5" w:rsidR="006D346B" w:rsidRDefault="00306117">
      <w:pPr>
        <w:spacing w:line="276" w:lineRule="auto"/>
        <w:jc w:val="both"/>
        <w:rPr>
          <w:rFonts w:ascii="Cambria" w:eastAsiaTheme="minorEastAsia" w:hAnsi="Cambria" w:cstheme="minorBidi"/>
        </w:rPr>
      </w:pPr>
      <w:r>
        <w:rPr>
          <w:rFonts w:ascii="Cambria" w:hAnsi="Cambria"/>
        </w:rPr>
        <w:t>N</w:t>
      </w:r>
      <w:r w:rsidR="00A9642F">
        <w:rPr>
          <w:rFonts w:ascii="Cambria" w:hAnsi="Cambria"/>
        </w:rPr>
        <w:t>a</w:t>
      </w:r>
      <w:r>
        <w:rPr>
          <w:rFonts w:ascii="Cambria" w:hAnsi="Cambria"/>
        </w:rPr>
        <w:t>stavnici u osnovnim i srednjim glazbenim školama uključeni su kao mentori studenata i evaluiraju njihovu nastavnu instrumentalnu ili pjevačku praksu.</w:t>
      </w:r>
    </w:p>
    <w:p w14:paraId="5A58A87D" w14:textId="77777777" w:rsidR="006D346B" w:rsidRDefault="006D346B">
      <w:pPr>
        <w:spacing w:line="276" w:lineRule="auto"/>
        <w:ind w:right="76"/>
        <w:jc w:val="both"/>
        <w:rPr>
          <w:rFonts w:ascii="Cambria" w:eastAsiaTheme="minorEastAsia" w:hAnsi="Cambria" w:cstheme="minorBidi"/>
          <w:color w:val="FF0000"/>
        </w:rPr>
      </w:pPr>
    </w:p>
    <w:p w14:paraId="1644AD83"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Preporuke za poboljšanje</w:t>
      </w:r>
    </w:p>
    <w:p w14:paraId="63C135DB" w14:textId="77777777" w:rsidR="006D346B" w:rsidRDefault="00306117">
      <w:pPr>
        <w:spacing w:line="276" w:lineRule="auto"/>
        <w:jc w:val="both"/>
        <w:rPr>
          <w:rFonts w:ascii="Cambria" w:eastAsiaTheme="minorEastAsia" w:hAnsi="Cambria" w:cstheme="minorBidi"/>
        </w:rPr>
      </w:pPr>
      <w:r>
        <w:rPr>
          <w:rFonts w:ascii="Cambria" w:hAnsi="Cambria"/>
        </w:rPr>
        <w:t>Bilo bi korisno uključiti više iskustava bivših studenata u planiranje, predlaganje ili odobravanje novih programa te revidiranje ili zatvaranje postojećih programa.</w:t>
      </w:r>
    </w:p>
    <w:p w14:paraId="063C0667" w14:textId="7713221F" w:rsidR="006D346B" w:rsidRDefault="00306117">
      <w:pPr>
        <w:spacing w:line="276" w:lineRule="auto"/>
        <w:jc w:val="both"/>
        <w:rPr>
          <w:rFonts w:ascii="Cambria" w:eastAsiaTheme="minorEastAsia" w:hAnsi="Cambria" w:cstheme="minorBidi"/>
        </w:rPr>
      </w:pPr>
      <w:r>
        <w:rPr>
          <w:rFonts w:ascii="Cambria" w:hAnsi="Cambria"/>
        </w:rPr>
        <w:t xml:space="preserve"> </w:t>
      </w:r>
    </w:p>
    <w:p w14:paraId="47CE49DA" w14:textId="5D37A533" w:rsidR="006D346B" w:rsidRDefault="00306117">
      <w:pPr>
        <w:spacing w:line="276" w:lineRule="auto"/>
        <w:jc w:val="both"/>
        <w:rPr>
          <w:rFonts w:ascii="Cambria" w:hAnsi="Cambria"/>
        </w:rPr>
      </w:pPr>
      <w:r>
        <w:rPr>
          <w:rFonts w:ascii="Cambria" w:hAnsi="Cambria"/>
        </w:rPr>
        <w:t>Stručno povjerenstvo p</w:t>
      </w:r>
      <w:bookmarkStart w:id="66" w:name="_Hlk125102041"/>
      <w:r>
        <w:rPr>
          <w:rFonts w:ascii="Cambria" w:hAnsi="Cambria"/>
        </w:rPr>
        <w:t xml:space="preserve">reporučuje </w:t>
      </w:r>
      <w:r w:rsidR="00D111B7">
        <w:rPr>
          <w:rFonts w:ascii="Cambria" w:hAnsi="Cambria"/>
        </w:rPr>
        <w:t xml:space="preserve">visokom učilištu da počne provoditi postojeće </w:t>
      </w:r>
      <w:r>
        <w:rPr>
          <w:rFonts w:ascii="Cambria" w:hAnsi="Cambria"/>
        </w:rPr>
        <w:t>studijsk</w:t>
      </w:r>
      <w:r w:rsidR="00D111B7">
        <w:rPr>
          <w:rFonts w:ascii="Cambria" w:hAnsi="Cambria"/>
        </w:rPr>
        <w:t>e</w:t>
      </w:r>
      <w:r>
        <w:rPr>
          <w:rFonts w:ascii="Cambria" w:hAnsi="Cambria"/>
        </w:rPr>
        <w:t xml:space="preserve"> program</w:t>
      </w:r>
      <w:r w:rsidR="00D111B7">
        <w:rPr>
          <w:rFonts w:ascii="Cambria" w:hAnsi="Cambria"/>
        </w:rPr>
        <w:t>e</w:t>
      </w:r>
      <w:r>
        <w:rPr>
          <w:rFonts w:ascii="Cambria" w:hAnsi="Cambria"/>
        </w:rPr>
        <w:t xml:space="preserve"> na engleskom jeziku za bolje međunarodno umrežavanje kroz nove oblike mobilnosti studenata, nastavnika i nenastavnog osoblja.</w:t>
      </w:r>
      <w:bookmarkEnd w:id="66"/>
    </w:p>
    <w:p w14:paraId="4FF3FF05" w14:textId="77777777" w:rsidR="006D346B" w:rsidRDefault="006D346B">
      <w:pPr>
        <w:spacing w:line="276" w:lineRule="auto"/>
        <w:ind w:right="76"/>
        <w:jc w:val="both"/>
        <w:rPr>
          <w:rFonts w:ascii="Cambria" w:eastAsiaTheme="minorEastAsia" w:hAnsi="Cambria" w:cstheme="minorBidi"/>
          <w:color w:val="FF0000"/>
        </w:rPr>
      </w:pPr>
    </w:p>
    <w:p w14:paraId="5E8B3FF3"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color w:val="FF0000"/>
        </w:rPr>
        <w:t xml:space="preserve">Ocjena kvalitete </w:t>
      </w:r>
    </w:p>
    <w:p w14:paraId="1F214504" w14:textId="5995828C" w:rsidR="006D346B" w:rsidRDefault="00306117">
      <w:pPr>
        <w:spacing w:line="276" w:lineRule="auto"/>
        <w:ind w:right="76"/>
        <w:jc w:val="both"/>
        <w:rPr>
          <w:rFonts w:ascii="Cambria" w:hAnsi="Cambria"/>
        </w:rPr>
      </w:pPr>
      <w:r>
        <w:rPr>
          <w:rFonts w:ascii="Cambria" w:hAnsi="Cambria"/>
        </w:rPr>
        <w:t>Zadovoljavajuća razina kvalitete</w:t>
      </w:r>
    </w:p>
    <w:p w14:paraId="57BE08B4" w14:textId="6B87D151" w:rsidR="004100B5" w:rsidRDefault="004100B5">
      <w:pPr>
        <w:spacing w:line="276" w:lineRule="auto"/>
        <w:ind w:right="76"/>
        <w:jc w:val="both"/>
        <w:rPr>
          <w:rFonts w:ascii="Cambria" w:eastAsiaTheme="minorEastAsia" w:hAnsi="Cambria" w:cstheme="minorBidi"/>
          <w:color w:val="FF0000"/>
        </w:rPr>
      </w:pPr>
    </w:p>
    <w:p w14:paraId="5475EE4F" w14:textId="4B443D77" w:rsidR="000B319A" w:rsidRDefault="000B319A">
      <w:pPr>
        <w:spacing w:line="276" w:lineRule="auto"/>
        <w:ind w:right="76"/>
        <w:jc w:val="both"/>
        <w:rPr>
          <w:rFonts w:ascii="Cambria" w:eastAsiaTheme="minorEastAsia" w:hAnsi="Cambria" w:cstheme="minorBidi"/>
          <w:color w:val="FF0000"/>
        </w:rPr>
      </w:pPr>
    </w:p>
    <w:p w14:paraId="13F6E63C" w14:textId="01EB43C6" w:rsidR="000B319A" w:rsidRDefault="000B319A">
      <w:pPr>
        <w:spacing w:line="276" w:lineRule="auto"/>
        <w:ind w:right="76"/>
        <w:jc w:val="both"/>
        <w:rPr>
          <w:rFonts w:ascii="Cambria" w:eastAsiaTheme="minorEastAsia" w:hAnsi="Cambria" w:cstheme="minorBidi"/>
          <w:color w:val="FF0000"/>
        </w:rPr>
      </w:pPr>
    </w:p>
    <w:p w14:paraId="3993AA58" w14:textId="70FABA46" w:rsidR="000B319A" w:rsidRDefault="000B319A">
      <w:pPr>
        <w:spacing w:line="276" w:lineRule="auto"/>
        <w:ind w:right="76"/>
        <w:jc w:val="both"/>
        <w:rPr>
          <w:rFonts w:ascii="Cambria" w:eastAsiaTheme="minorEastAsia" w:hAnsi="Cambria" w:cstheme="minorBidi"/>
          <w:color w:val="FF0000"/>
        </w:rPr>
      </w:pPr>
    </w:p>
    <w:p w14:paraId="5DC90B23" w14:textId="77777777" w:rsidR="000B319A" w:rsidRDefault="000B319A">
      <w:pPr>
        <w:spacing w:line="276" w:lineRule="auto"/>
        <w:ind w:right="76"/>
        <w:jc w:val="both"/>
        <w:rPr>
          <w:rFonts w:ascii="Cambria" w:eastAsiaTheme="minorEastAsia" w:hAnsi="Cambria" w:cstheme="minorBidi"/>
          <w:color w:val="FF0000"/>
        </w:rPr>
      </w:pPr>
    </w:p>
    <w:p w14:paraId="5A6167F8" w14:textId="77777777" w:rsidR="006D346B" w:rsidRDefault="006D346B">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p>
    <w:p w14:paraId="65DE73CD" w14:textId="77777777" w:rsidR="006D346B" w:rsidRDefault="00306117">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b/>
          <w:bCs/>
        </w:rPr>
      </w:pPr>
      <w:r>
        <w:rPr>
          <w:rFonts w:ascii="Cambria" w:hAnsi="Cambria"/>
          <w:b/>
        </w:rPr>
        <w:t>2.5.</w:t>
      </w:r>
      <w:r>
        <w:rPr>
          <w:rFonts w:ascii="Cambria" w:hAnsi="Cambria"/>
        </w:rPr>
        <w:t xml:space="preserve"> </w:t>
      </w:r>
      <w:r>
        <w:rPr>
          <w:rFonts w:ascii="Cambria" w:hAnsi="Cambria"/>
          <w:b/>
        </w:rPr>
        <w:t>Visoko učilište osigurava usklađenost ECTS bodova sa stvarnim studentskim opterećenjem.</w:t>
      </w:r>
    </w:p>
    <w:p w14:paraId="72D6E176" w14:textId="77777777" w:rsidR="000B319A" w:rsidRDefault="000B319A">
      <w:pPr>
        <w:spacing w:line="276" w:lineRule="auto"/>
        <w:ind w:right="76"/>
        <w:jc w:val="both"/>
        <w:rPr>
          <w:rFonts w:ascii="Cambria" w:eastAsiaTheme="minorEastAsia" w:hAnsi="Cambria" w:cstheme="minorBidi"/>
          <w:color w:val="FF0000"/>
        </w:rPr>
      </w:pPr>
    </w:p>
    <w:p w14:paraId="7891FC6B"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Analiza</w:t>
      </w:r>
    </w:p>
    <w:p w14:paraId="138D7B73" w14:textId="3060C50C" w:rsidR="006D346B" w:rsidRDefault="00306117">
      <w:pPr>
        <w:spacing w:line="276" w:lineRule="auto"/>
        <w:jc w:val="both"/>
      </w:pPr>
      <w:r>
        <w:t xml:space="preserve">Muzička akademija Sveučilišta u Zagrebu </w:t>
      </w:r>
      <w:r w:rsidR="00BD68BB">
        <w:t xml:space="preserve">većinom </w:t>
      </w:r>
      <w:r w:rsidRPr="00297A27">
        <w:t>dodjeljuje ECTS bodove u skladu sa stvarnim opterećenjem studenata</w:t>
      </w:r>
      <w:r w:rsidRPr="00BD68BB">
        <w:t>, na</w:t>
      </w:r>
      <w:r>
        <w:t xml:space="preserve"> temelju analize povratnih informacija većine dionika nastavnog procesa ili drugih postupaka.</w:t>
      </w:r>
    </w:p>
    <w:p w14:paraId="0B74272B" w14:textId="77777777" w:rsidR="004100B5" w:rsidRDefault="004100B5">
      <w:pPr>
        <w:spacing w:line="276" w:lineRule="auto"/>
        <w:jc w:val="both"/>
        <w:rPr>
          <w:rFonts w:ascii="Cambria" w:eastAsiaTheme="minorEastAsia" w:hAnsi="Cambria" w:cstheme="minorBidi"/>
        </w:rPr>
      </w:pPr>
    </w:p>
    <w:p w14:paraId="35C5B7E1" w14:textId="77777777" w:rsidR="006D346B" w:rsidRDefault="00306117">
      <w:pPr>
        <w:spacing w:line="276" w:lineRule="auto"/>
        <w:jc w:val="both"/>
      </w:pPr>
      <w:r>
        <w:rPr>
          <w:rFonts w:ascii="Cambria" w:hAnsi="Cambria"/>
        </w:rPr>
        <w:t>Povratne informacije o rezultatima analize prikupljenih podataka i provedenim promjenama dostupne su studentima.</w:t>
      </w:r>
    </w:p>
    <w:p w14:paraId="7D2C090D" w14:textId="77777777" w:rsidR="006D346B" w:rsidRDefault="006D346B">
      <w:pPr>
        <w:spacing w:line="276" w:lineRule="auto"/>
        <w:jc w:val="both"/>
        <w:rPr>
          <w:rFonts w:ascii="Cambria" w:eastAsiaTheme="minorEastAsia" w:hAnsi="Cambria" w:cstheme="minorBidi"/>
          <w:color w:val="FF0000"/>
        </w:rPr>
      </w:pPr>
    </w:p>
    <w:p w14:paraId="1D644185"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Preporuke za poboljšanje</w:t>
      </w:r>
    </w:p>
    <w:p w14:paraId="2A32404B" w14:textId="53219278" w:rsidR="006D346B" w:rsidRDefault="00306117">
      <w:pPr>
        <w:spacing w:line="276" w:lineRule="auto"/>
        <w:jc w:val="both"/>
        <w:rPr>
          <w:rFonts w:ascii="Cambria" w:eastAsiaTheme="minorEastAsia" w:hAnsi="Cambria" w:cstheme="minorBidi"/>
        </w:rPr>
      </w:pPr>
      <w:r>
        <w:rPr>
          <w:rFonts w:ascii="Cambria" w:hAnsi="Cambria"/>
        </w:rPr>
        <w:t xml:space="preserve">Bilo bi dobro još jednom s nastavnicima i profesorima razmotriti ECTS bodove za </w:t>
      </w:r>
      <w:r w:rsidR="00A9642F">
        <w:rPr>
          <w:rFonts w:ascii="Cambria" w:hAnsi="Cambria"/>
        </w:rPr>
        <w:t>kolegij</w:t>
      </w:r>
      <w:r>
        <w:rPr>
          <w:rFonts w:ascii="Cambria" w:hAnsi="Cambria"/>
        </w:rPr>
        <w:t xml:space="preserve"> Komorna glazba, jer je nastavni plan i program tog predmeta kvalitetan i na visokoj razini, što dokazuju i koncertni programi. Studenti u svoj program Komorne glazbe ulažu gotovo isti broj sati kao i za glavne predmete, pa te bodove treba povisiti.</w:t>
      </w:r>
    </w:p>
    <w:p w14:paraId="64D940D4" w14:textId="77777777" w:rsidR="006D346B" w:rsidRDefault="006D346B">
      <w:pPr>
        <w:spacing w:line="276" w:lineRule="auto"/>
        <w:ind w:right="76"/>
        <w:jc w:val="both"/>
        <w:rPr>
          <w:rFonts w:ascii="Cambria" w:eastAsiaTheme="minorEastAsia" w:hAnsi="Cambria" w:cstheme="minorBidi"/>
          <w:color w:val="FF0000"/>
        </w:rPr>
      </w:pPr>
    </w:p>
    <w:p w14:paraId="7D98FF12"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Ocjena kvalitete</w:t>
      </w:r>
    </w:p>
    <w:p w14:paraId="717E519E" w14:textId="020F4CE1" w:rsidR="006D346B" w:rsidRDefault="00306117">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hAnsi="Cambria"/>
        </w:rPr>
      </w:pPr>
      <w:r>
        <w:rPr>
          <w:rFonts w:ascii="Cambria" w:hAnsi="Cambria"/>
        </w:rPr>
        <w:t>Zadovoljavajuća razina kvalitete</w:t>
      </w:r>
    </w:p>
    <w:p w14:paraId="20050651" w14:textId="77777777" w:rsidR="004100B5" w:rsidRDefault="004100B5">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p>
    <w:p w14:paraId="160E12D0" w14:textId="77777777" w:rsidR="006D346B" w:rsidRDefault="006D346B">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p>
    <w:p w14:paraId="34F46525" w14:textId="77777777" w:rsidR="006D346B" w:rsidRDefault="00306117">
      <w:pPr>
        <w:spacing w:line="276" w:lineRule="auto"/>
        <w:jc w:val="both"/>
        <w:rPr>
          <w:rFonts w:ascii="Cambria" w:eastAsiaTheme="minorEastAsia" w:hAnsi="Cambria" w:cstheme="minorBidi"/>
          <w:b/>
          <w:bCs/>
        </w:rPr>
      </w:pPr>
      <w:r>
        <w:rPr>
          <w:rFonts w:ascii="Cambria" w:hAnsi="Cambria"/>
          <w:b/>
          <w:bCs/>
        </w:rPr>
        <w:t>2.6.</w:t>
      </w:r>
      <w:r>
        <w:rPr>
          <w:rFonts w:ascii="Cambria" w:hAnsi="Cambria"/>
        </w:rPr>
        <w:t xml:space="preserve"> </w:t>
      </w:r>
      <w:r>
        <w:rPr>
          <w:rFonts w:ascii="Cambria" w:hAnsi="Cambria"/>
          <w:b/>
        </w:rPr>
        <w:t>Studentska praksa je sastavni dio studijskih programa (gdje je to primjenjivo).</w:t>
      </w:r>
    </w:p>
    <w:p w14:paraId="1ED8FD08" w14:textId="77777777" w:rsidR="006D346B" w:rsidRDefault="006D346B">
      <w:pPr>
        <w:spacing w:line="276" w:lineRule="auto"/>
        <w:ind w:right="76"/>
        <w:jc w:val="both"/>
        <w:rPr>
          <w:rFonts w:ascii="Cambria" w:eastAsiaTheme="minorEastAsia" w:hAnsi="Cambria" w:cstheme="minorBidi"/>
          <w:color w:val="FF0000"/>
        </w:rPr>
      </w:pPr>
    </w:p>
    <w:p w14:paraId="056FE56A"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Analiza</w:t>
      </w:r>
    </w:p>
    <w:p w14:paraId="30C0CE41" w14:textId="75E67FA8" w:rsidR="006D346B" w:rsidRDefault="00306117">
      <w:pPr>
        <w:spacing w:line="276" w:lineRule="auto"/>
        <w:jc w:val="both"/>
        <w:rPr>
          <w:rFonts w:ascii="Cambria" w:eastAsiaTheme="minorEastAsia" w:hAnsi="Cambria" w:cstheme="minorBidi"/>
        </w:rPr>
      </w:pPr>
      <w:r>
        <w:rPr>
          <w:rFonts w:ascii="Cambria" w:hAnsi="Cambria"/>
        </w:rPr>
        <w:t xml:space="preserve">Studenti Muzičke akademije obavljaju stručnu praksu tijekom studija u obliku neposredne nastave u okviru pedagoškog modula na posljednjoj godini instrumentalnih studija ili uz zapošljavanje </w:t>
      </w:r>
      <w:r w:rsidR="00A9642F">
        <w:rPr>
          <w:rFonts w:ascii="Cambria" w:hAnsi="Cambria"/>
        </w:rPr>
        <w:t xml:space="preserve">na nepuno radno vrijeme </w:t>
      </w:r>
      <w:r>
        <w:rPr>
          <w:rFonts w:ascii="Cambria" w:hAnsi="Cambria"/>
        </w:rPr>
        <w:t xml:space="preserve">u glazbenim školama. Također su nezamjenjiv dio organizacije i izvedbe velikih projekata na Akademiji </w:t>
      </w:r>
      <w:r w:rsidR="001F292E">
        <w:rPr>
          <w:rFonts w:ascii="Cambria" w:hAnsi="Cambria"/>
        </w:rPr>
        <w:t>–</w:t>
      </w:r>
      <w:r>
        <w:rPr>
          <w:rFonts w:ascii="Cambria" w:hAnsi="Cambria"/>
        </w:rPr>
        <w:t xml:space="preserve"> od svojih ideja do solista i izvođača.</w:t>
      </w:r>
    </w:p>
    <w:p w14:paraId="6FB556AC" w14:textId="77777777" w:rsidR="006D346B" w:rsidRDefault="006D346B">
      <w:pPr>
        <w:spacing w:line="276" w:lineRule="auto"/>
        <w:ind w:right="76"/>
        <w:jc w:val="both"/>
        <w:rPr>
          <w:rFonts w:ascii="Cambria" w:eastAsiaTheme="minorEastAsia" w:hAnsi="Cambria" w:cstheme="minorBidi"/>
          <w:color w:val="FF0000"/>
        </w:rPr>
      </w:pPr>
    </w:p>
    <w:p w14:paraId="1ACAF421"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Preporuke za poboljšanje</w:t>
      </w:r>
    </w:p>
    <w:p w14:paraId="77046256" w14:textId="1E4B30D0" w:rsidR="006D346B" w:rsidRDefault="00306117">
      <w:pPr>
        <w:spacing w:line="276" w:lineRule="auto"/>
        <w:ind w:right="76"/>
        <w:jc w:val="both"/>
        <w:rPr>
          <w:rFonts w:ascii="Cambria" w:eastAsiaTheme="minorEastAsia" w:hAnsi="Cambria" w:cstheme="minorBidi"/>
        </w:rPr>
      </w:pPr>
      <w:r>
        <w:rPr>
          <w:rFonts w:ascii="Cambria" w:hAnsi="Cambria"/>
        </w:rPr>
        <w:t>Stručno povjerenstvo pre</w:t>
      </w:r>
      <w:r w:rsidR="00A9642F">
        <w:rPr>
          <w:rFonts w:ascii="Cambria" w:hAnsi="Cambria"/>
        </w:rPr>
        <w:t>d</w:t>
      </w:r>
      <w:r>
        <w:rPr>
          <w:rFonts w:ascii="Cambria" w:hAnsi="Cambria"/>
        </w:rPr>
        <w:t xml:space="preserve">laže da se za učenike glazbenih škola održi više sati vježbanja i nastave kroz studijske programe svih instrumenata i pjevanja. U razgovoru s članovima Povjerenstva, predstavnici glazbenih škola bili su vrlo zadovoljni ovakvom participacijom, stoga se trebaju iskoristiti sve </w:t>
      </w:r>
      <w:r w:rsidR="00A9642F">
        <w:rPr>
          <w:rFonts w:ascii="Cambria" w:hAnsi="Cambria"/>
        </w:rPr>
        <w:t>prilike</w:t>
      </w:r>
      <w:r>
        <w:rPr>
          <w:rFonts w:ascii="Cambria" w:hAnsi="Cambria"/>
        </w:rPr>
        <w:t xml:space="preserve"> da studenti steknu što više prakse tijekom školovanja.</w:t>
      </w:r>
    </w:p>
    <w:p w14:paraId="7E3D80F6" w14:textId="77777777" w:rsidR="006D346B" w:rsidRDefault="006D346B">
      <w:pPr>
        <w:spacing w:line="276" w:lineRule="auto"/>
        <w:ind w:right="76"/>
        <w:jc w:val="both"/>
        <w:rPr>
          <w:rFonts w:ascii="Cambria" w:eastAsiaTheme="minorEastAsia" w:hAnsi="Cambria" w:cstheme="minorBidi"/>
        </w:rPr>
      </w:pPr>
    </w:p>
    <w:p w14:paraId="18896A29"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Ocjena kvalitete</w:t>
      </w:r>
    </w:p>
    <w:p w14:paraId="0BEA2C03" w14:textId="26BC4DFD" w:rsidR="006D346B" w:rsidRDefault="00306117" w:rsidP="000B319A">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r>
        <w:rPr>
          <w:rFonts w:ascii="Cambria" w:hAnsi="Cambria"/>
        </w:rPr>
        <w:t>Zadovoljavajuća razina kvalitete</w:t>
      </w:r>
    </w:p>
    <w:p w14:paraId="09FCF673" w14:textId="77777777" w:rsidR="000B319A" w:rsidRDefault="000B319A">
      <w:pPr>
        <w:rPr>
          <w:rFonts w:ascii="Cambria" w:hAnsi="Cambria"/>
          <w:b/>
          <w:bCs/>
          <w:iCs/>
          <w:color w:val="00B0F0"/>
          <w:szCs w:val="28"/>
        </w:rPr>
      </w:pPr>
      <w:r>
        <w:rPr>
          <w:color w:val="00B0F0"/>
        </w:rPr>
        <w:br w:type="page"/>
      </w:r>
    </w:p>
    <w:p w14:paraId="31A72B69" w14:textId="5ACD1DCC" w:rsidR="006D346B" w:rsidRDefault="00306117">
      <w:pPr>
        <w:pStyle w:val="Heading2"/>
        <w:numPr>
          <w:ilvl w:val="0"/>
          <w:numId w:val="7"/>
        </w:numPr>
        <w:spacing w:line="276" w:lineRule="auto"/>
        <w:jc w:val="both"/>
        <w:rPr>
          <w:rFonts w:eastAsiaTheme="minorEastAsia" w:cstheme="minorBidi"/>
          <w:color w:val="00B0F0"/>
        </w:rPr>
      </w:pPr>
      <w:r>
        <w:rPr>
          <w:color w:val="00B0F0"/>
        </w:rPr>
        <w:t xml:space="preserve"> </w:t>
      </w:r>
      <w:bookmarkStart w:id="67" w:name="_Toc523140351"/>
      <w:bookmarkStart w:id="68" w:name="_Toc497998844"/>
      <w:bookmarkStart w:id="69" w:name="_Toc132101822"/>
      <w:r>
        <w:rPr>
          <w:color w:val="00B0F0"/>
        </w:rPr>
        <w:t>Nastavni proces i podrška studentima</w:t>
      </w:r>
      <w:bookmarkEnd w:id="67"/>
      <w:bookmarkEnd w:id="68"/>
      <w:bookmarkEnd w:id="69"/>
      <w:r>
        <w:rPr>
          <w:color w:val="00B0F0"/>
        </w:rPr>
        <w:t xml:space="preserve"> </w:t>
      </w:r>
    </w:p>
    <w:p w14:paraId="75391716" w14:textId="77777777" w:rsidR="006D346B" w:rsidRDefault="006D346B">
      <w:pPr>
        <w:spacing w:line="276" w:lineRule="auto"/>
        <w:jc w:val="both"/>
        <w:rPr>
          <w:rFonts w:ascii="Cambria" w:eastAsiaTheme="minorEastAsia" w:hAnsi="Cambria" w:cstheme="minorBidi"/>
        </w:rPr>
      </w:pPr>
    </w:p>
    <w:p w14:paraId="2A378CD2" w14:textId="77777777" w:rsidR="006D346B" w:rsidRDefault="00306117">
      <w:pPr>
        <w:suppressAutoHyphens w:val="0"/>
        <w:spacing w:line="276" w:lineRule="auto"/>
        <w:jc w:val="both"/>
        <w:rPr>
          <w:rFonts w:ascii="Cambria" w:eastAsiaTheme="minorEastAsia" w:hAnsi="Cambria" w:cstheme="minorBidi"/>
          <w:b/>
          <w:bCs/>
        </w:rPr>
      </w:pPr>
      <w:r>
        <w:rPr>
          <w:rFonts w:ascii="Cambria" w:hAnsi="Cambria"/>
          <w:b/>
        </w:rPr>
        <w:t>3.1.</w:t>
      </w:r>
      <w:r>
        <w:rPr>
          <w:rFonts w:ascii="Cambria" w:hAnsi="Cambria"/>
        </w:rPr>
        <w:t xml:space="preserve"> </w:t>
      </w:r>
      <w:r>
        <w:rPr>
          <w:rFonts w:ascii="Cambria" w:hAnsi="Cambria"/>
          <w:b/>
        </w:rPr>
        <w:t>Uvjeti za upis ili nastavak studija usklađeni su sa zahtjevima studijskog programa, jasni su, objavljeni i dosljedno se primjenjuju.</w:t>
      </w:r>
    </w:p>
    <w:p w14:paraId="3022286F" w14:textId="77777777" w:rsidR="006D346B" w:rsidRDefault="006D346B">
      <w:pPr>
        <w:spacing w:line="276" w:lineRule="auto"/>
        <w:jc w:val="both"/>
        <w:rPr>
          <w:rFonts w:ascii="Cambria" w:eastAsiaTheme="minorEastAsia" w:hAnsi="Cambria" w:cstheme="minorBidi"/>
          <w:color w:val="FF0000"/>
        </w:rPr>
      </w:pPr>
    </w:p>
    <w:p w14:paraId="2976037E" w14:textId="77777777" w:rsidR="006D346B" w:rsidRDefault="00306117">
      <w:pPr>
        <w:suppressAutoHyphens w:val="0"/>
        <w:spacing w:line="276" w:lineRule="auto"/>
        <w:jc w:val="both"/>
        <w:rPr>
          <w:rFonts w:ascii="Cambria" w:eastAsiaTheme="minorEastAsia" w:hAnsi="Cambria" w:cstheme="minorBidi"/>
          <w:color w:val="FF0000"/>
        </w:rPr>
      </w:pPr>
      <w:r>
        <w:rPr>
          <w:rFonts w:ascii="Cambria" w:hAnsi="Cambria"/>
          <w:color w:val="FF0000"/>
        </w:rPr>
        <w:t xml:space="preserve">Analiza </w:t>
      </w:r>
    </w:p>
    <w:p w14:paraId="2F70B218" w14:textId="02986C9E" w:rsidR="006D346B" w:rsidRDefault="00306117">
      <w:pPr>
        <w:suppressAutoHyphens w:val="0"/>
        <w:spacing w:line="276" w:lineRule="auto"/>
        <w:jc w:val="both"/>
        <w:rPr>
          <w:rFonts w:ascii="Cambria" w:eastAsiaTheme="minorEastAsia" w:hAnsi="Cambria" w:cstheme="minorBidi"/>
        </w:rPr>
      </w:pPr>
      <w:r>
        <w:rPr>
          <w:rFonts w:ascii="Cambria" w:hAnsi="Cambria"/>
        </w:rPr>
        <w:t xml:space="preserve">Kriteriji za upis i nastavak studija objavljeni su na službenim stranicama Muzičke akademije, a jasno su definirani i opisani uvjeti </w:t>
      </w:r>
      <w:r w:rsidR="00072E73">
        <w:rPr>
          <w:rFonts w:ascii="Cambria" w:hAnsi="Cambria"/>
        </w:rPr>
        <w:t xml:space="preserve">i </w:t>
      </w:r>
      <w:r>
        <w:rPr>
          <w:rFonts w:ascii="Cambria" w:hAnsi="Cambria"/>
        </w:rPr>
        <w:t xml:space="preserve">postupci provjere znanja i vještina. Upisi se provode u skladu s propisima i dokumentima kao što su Pravilnik o postupku utvrđivanja rang-liste prijavljenih pristupnika za upise u I. godinu integriranih preddiplomskih i diplomskih sveučilišnih studijskih programa, Odluka o uvjetima upisa drugog studijskog programa, Pravilnik o studiranju. Za prijemne ispite postoje dva roka: ljetni i jesenski. Svake godine Akademija organizira dane otvorenih vrata za sve zainteresirane učenike srednjih glazbenih škola, na kojima </w:t>
      </w:r>
      <w:r w:rsidR="00072E73">
        <w:rPr>
          <w:rFonts w:ascii="Cambria" w:hAnsi="Cambria"/>
        </w:rPr>
        <w:t xml:space="preserve">se </w:t>
      </w:r>
      <w:r>
        <w:rPr>
          <w:rFonts w:ascii="Cambria" w:hAnsi="Cambria"/>
        </w:rPr>
        <w:t xml:space="preserve">mogu saznati sve informacije o kriterijima za prijemni ispit za sve studijske programe. Nekoliko primjera dobre prakse uključuju studente s drugih sveučilišta, primjerice prelazak studentice glazbene pedagogije s Umjetničke akademije u Osijeku ili prelazak studentice vokalne izvedbe sa Sveučilišta u </w:t>
      </w:r>
      <w:proofErr w:type="spellStart"/>
      <w:r>
        <w:rPr>
          <w:rFonts w:ascii="Cambria" w:hAnsi="Cambria"/>
        </w:rPr>
        <w:t>Grazu</w:t>
      </w:r>
      <w:proofErr w:type="spellEnd"/>
      <w:r>
        <w:rPr>
          <w:rFonts w:ascii="Cambria" w:hAnsi="Cambria"/>
        </w:rPr>
        <w:t>. Akademija također provodi analize u svrhu praćenja uspjeha studenata na studijskim programima.</w:t>
      </w:r>
    </w:p>
    <w:p w14:paraId="116D1AD6" w14:textId="77777777" w:rsidR="006D346B" w:rsidRDefault="00306117">
      <w:pPr>
        <w:suppressAutoHyphens w:val="0"/>
        <w:spacing w:line="276" w:lineRule="auto"/>
        <w:jc w:val="both"/>
        <w:rPr>
          <w:rFonts w:ascii="Cambria" w:eastAsiaTheme="minorEastAsia" w:hAnsi="Cambria" w:cstheme="minorBidi"/>
        </w:rPr>
      </w:pPr>
      <w:r>
        <w:rPr>
          <w:rFonts w:ascii="Cambria" w:hAnsi="Cambria"/>
        </w:rPr>
        <w:t xml:space="preserve"> </w:t>
      </w:r>
    </w:p>
    <w:p w14:paraId="21AB4E99" w14:textId="77777777" w:rsidR="006D346B" w:rsidRDefault="00306117">
      <w:pPr>
        <w:suppressAutoHyphens w:val="0"/>
        <w:spacing w:line="276" w:lineRule="auto"/>
        <w:jc w:val="both"/>
        <w:rPr>
          <w:rFonts w:ascii="Cambria" w:eastAsiaTheme="minorEastAsia" w:hAnsi="Cambria" w:cstheme="minorBidi"/>
          <w:color w:val="FF0000"/>
        </w:rPr>
      </w:pPr>
      <w:r>
        <w:rPr>
          <w:rFonts w:ascii="Cambria" w:hAnsi="Cambria"/>
          <w:color w:val="FF0000"/>
        </w:rPr>
        <w:t>Preporuke za poboljšanje</w:t>
      </w:r>
    </w:p>
    <w:p w14:paraId="43F308AA" w14:textId="77777777" w:rsidR="006D346B" w:rsidRDefault="00306117">
      <w:pPr>
        <w:spacing w:line="276" w:lineRule="auto"/>
        <w:jc w:val="both"/>
        <w:rPr>
          <w:rFonts w:ascii="Cambria" w:eastAsiaTheme="minorEastAsia" w:hAnsi="Cambria" w:cstheme="minorBidi"/>
        </w:rPr>
      </w:pPr>
      <w:r>
        <w:rPr>
          <w:rFonts w:ascii="Cambria" w:hAnsi="Cambria"/>
        </w:rPr>
        <w:t>Nema preporuka.</w:t>
      </w:r>
    </w:p>
    <w:p w14:paraId="5DA04DBA" w14:textId="77777777" w:rsidR="006D346B" w:rsidRDefault="00306117">
      <w:pPr>
        <w:suppressAutoHyphens w:val="0"/>
        <w:spacing w:line="276" w:lineRule="auto"/>
        <w:jc w:val="both"/>
        <w:rPr>
          <w:rFonts w:ascii="Cambria" w:eastAsiaTheme="minorEastAsia" w:hAnsi="Cambria" w:cstheme="minorBidi"/>
        </w:rPr>
      </w:pPr>
      <w:r>
        <w:rPr>
          <w:rFonts w:ascii="Cambria" w:hAnsi="Cambria"/>
        </w:rPr>
        <w:t xml:space="preserve"> </w:t>
      </w:r>
    </w:p>
    <w:p w14:paraId="69D2CEF4" w14:textId="77777777" w:rsidR="006D346B" w:rsidRPr="00297A27" w:rsidRDefault="00306117">
      <w:pPr>
        <w:suppressAutoHyphens w:val="0"/>
        <w:spacing w:line="276" w:lineRule="auto"/>
        <w:jc w:val="both"/>
        <w:rPr>
          <w:rFonts w:ascii="Cambria" w:eastAsiaTheme="minorEastAsia" w:hAnsi="Cambria" w:cstheme="minorBidi"/>
          <w:sz w:val="28"/>
        </w:rPr>
      </w:pPr>
      <w:r w:rsidRPr="00297A27">
        <w:rPr>
          <w:rFonts w:ascii="Cambria" w:hAnsi="Cambria"/>
          <w:color w:val="FF0000"/>
        </w:rPr>
        <w:t xml:space="preserve">Ocjena kvalitete </w:t>
      </w:r>
    </w:p>
    <w:p w14:paraId="575A668B" w14:textId="77777777" w:rsidR="006D346B" w:rsidRPr="00297A27" w:rsidRDefault="00306117">
      <w:pPr>
        <w:suppressAutoHyphens w:val="0"/>
        <w:spacing w:line="276" w:lineRule="auto"/>
        <w:jc w:val="both"/>
        <w:rPr>
          <w:rFonts w:ascii="Cambria" w:eastAsiaTheme="minorEastAsia" w:hAnsi="Cambria" w:cstheme="minorBidi"/>
          <w:sz w:val="28"/>
        </w:rPr>
      </w:pPr>
      <w:r w:rsidRPr="00297A27">
        <w:rPr>
          <w:rFonts w:ascii="Cambria" w:hAnsi="Cambria"/>
        </w:rPr>
        <w:t>Visoka razina kvalitete</w:t>
      </w:r>
    </w:p>
    <w:p w14:paraId="421CBEA8" w14:textId="5517BF69" w:rsidR="006D346B" w:rsidRDefault="006D346B">
      <w:pPr>
        <w:spacing w:line="276" w:lineRule="auto"/>
        <w:jc w:val="both"/>
        <w:rPr>
          <w:rFonts w:ascii="Cambria" w:eastAsiaTheme="minorEastAsia" w:hAnsi="Cambria" w:cstheme="minorBidi"/>
          <w:sz w:val="22"/>
          <w:szCs w:val="22"/>
        </w:rPr>
      </w:pPr>
    </w:p>
    <w:p w14:paraId="0B17008E" w14:textId="77777777" w:rsidR="00BD68BB" w:rsidRDefault="00BD68BB">
      <w:pPr>
        <w:spacing w:line="276" w:lineRule="auto"/>
        <w:jc w:val="both"/>
        <w:rPr>
          <w:rFonts w:ascii="Cambria" w:eastAsiaTheme="minorEastAsia" w:hAnsi="Cambria" w:cstheme="minorBidi"/>
          <w:sz w:val="22"/>
          <w:szCs w:val="22"/>
        </w:rPr>
      </w:pPr>
    </w:p>
    <w:p w14:paraId="623AB77D" w14:textId="77777777" w:rsidR="000B319A" w:rsidRDefault="000B319A">
      <w:pPr>
        <w:rPr>
          <w:rFonts w:ascii="Cambria" w:hAnsi="Cambria"/>
          <w:b/>
        </w:rPr>
      </w:pPr>
      <w:r>
        <w:rPr>
          <w:rFonts w:ascii="Cambria" w:hAnsi="Cambria"/>
          <w:b/>
        </w:rPr>
        <w:br w:type="page"/>
      </w:r>
    </w:p>
    <w:p w14:paraId="63CB1CE7" w14:textId="649C7B80" w:rsidR="006D346B" w:rsidRDefault="00306117">
      <w:pPr>
        <w:suppressAutoHyphens w:val="0"/>
        <w:spacing w:line="276" w:lineRule="auto"/>
        <w:jc w:val="both"/>
        <w:rPr>
          <w:rFonts w:ascii="Cambria" w:eastAsiaTheme="minorEastAsia" w:hAnsi="Cambria" w:cstheme="minorBidi"/>
          <w:b/>
          <w:bCs/>
        </w:rPr>
      </w:pPr>
      <w:r>
        <w:rPr>
          <w:rFonts w:ascii="Cambria" w:hAnsi="Cambria"/>
          <w:b/>
        </w:rPr>
        <w:t>3.2.</w:t>
      </w:r>
      <w:r>
        <w:rPr>
          <w:rFonts w:ascii="Cambria" w:hAnsi="Cambria"/>
        </w:rPr>
        <w:t xml:space="preserve"> </w:t>
      </w:r>
      <w:r>
        <w:rPr>
          <w:rFonts w:ascii="Cambria" w:hAnsi="Cambria"/>
          <w:b/>
        </w:rPr>
        <w:t>Visoko učilište prikuplja i analizira podatke o napredovanju studenata na studiju i na temelju njih osigurava kontinuitet studiranja i završnost studenata.</w:t>
      </w:r>
    </w:p>
    <w:p w14:paraId="0220BD03" w14:textId="77777777" w:rsidR="006D346B" w:rsidRDefault="006D346B">
      <w:pPr>
        <w:spacing w:line="276" w:lineRule="auto"/>
        <w:jc w:val="both"/>
        <w:rPr>
          <w:rFonts w:ascii="Cambria" w:eastAsiaTheme="minorEastAsia" w:hAnsi="Cambria" w:cstheme="minorBidi"/>
          <w:color w:val="FF0000"/>
        </w:rPr>
      </w:pPr>
    </w:p>
    <w:p w14:paraId="3CFFCF91" w14:textId="77777777" w:rsidR="006D346B" w:rsidRDefault="00306117">
      <w:pPr>
        <w:suppressAutoHyphens w:val="0"/>
        <w:spacing w:line="276" w:lineRule="auto"/>
        <w:jc w:val="both"/>
        <w:rPr>
          <w:rFonts w:ascii="Cambria" w:eastAsiaTheme="minorEastAsia" w:hAnsi="Cambria" w:cstheme="minorBidi"/>
          <w:color w:val="FF0000"/>
        </w:rPr>
      </w:pPr>
      <w:r>
        <w:rPr>
          <w:rFonts w:ascii="Cambria" w:hAnsi="Cambria"/>
          <w:color w:val="FF0000"/>
        </w:rPr>
        <w:t xml:space="preserve">Analiza </w:t>
      </w:r>
    </w:p>
    <w:p w14:paraId="3CCABF5A" w14:textId="3352B095" w:rsidR="006D346B" w:rsidRDefault="00306117">
      <w:pPr>
        <w:suppressAutoHyphens w:val="0"/>
        <w:spacing w:line="276" w:lineRule="auto"/>
        <w:jc w:val="both"/>
        <w:rPr>
          <w:rFonts w:ascii="Cambria" w:eastAsiaTheme="minorEastAsia" w:hAnsi="Cambria" w:cstheme="minorBidi"/>
        </w:rPr>
      </w:pPr>
      <w:r>
        <w:rPr>
          <w:rFonts w:ascii="Cambria" w:hAnsi="Cambria"/>
        </w:rPr>
        <w:t xml:space="preserve">Postupci prikupljanja i analize podataka o uspjehu studenata na pojedinom programu mogu se pronaći u sljedećim dokumentima: Akademski propisi, Doktorski propisi i Studijski programi. Svi polaznici instrumentalnog programa imaju svog mentora koji prati njihov napredak od upisa na Akademiju do završne godine. </w:t>
      </w:r>
      <w:r w:rsidR="00D16967">
        <w:rPr>
          <w:rFonts w:ascii="Cambria" w:hAnsi="Cambria"/>
        </w:rPr>
        <w:t>Analitičk</w:t>
      </w:r>
      <w:r w:rsidR="00BD68BB">
        <w:rPr>
          <w:rFonts w:ascii="Cambria" w:hAnsi="Cambria"/>
        </w:rPr>
        <w:t>i</w:t>
      </w:r>
      <w:r w:rsidR="00D16967">
        <w:rPr>
          <w:rFonts w:ascii="Cambria" w:hAnsi="Cambria"/>
        </w:rPr>
        <w:t xml:space="preserve"> </w:t>
      </w:r>
      <w:r>
        <w:rPr>
          <w:rFonts w:ascii="Cambria" w:hAnsi="Cambria"/>
        </w:rPr>
        <w:t>prilog prikazuje visoke stope prolaznosti studenata u zadnjih pet godina.</w:t>
      </w:r>
    </w:p>
    <w:p w14:paraId="491BA9B9" w14:textId="77777777" w:rsidR="006D346B" w:rsidRDefault="00306117">
      <w:pPr>
        <w:suppressAutoHyphens w:val="0"/>
        <w:spacing w:line="276" w:lineRule="auto"/>
        <w:jc w:val="both"/>
        <w:rPr>
          <w:rFonts w:ascii="Cambria" w:eastAsiaTheme="minorEastAsia" w:hAnsi="Cambria" w:cstheme="minorBidi"/>
        </w:rPr>
      </w:pPr>
      <w:r>
        <w:rPr>
          <w:rFonts w:ascii="Cambria" w:hAnsi="Cambria"/>
        </w:rPr>
        <w:t xml:space="preserve"> </w:t>
      </w:r>
    </w:p>
    <w:p w14:paraId="454B09BB" w14:textId="77777777" w:rsidR="006D346B" w:rsidRDefault="00306117">
      <w:pPr>
        <w:suppressAutoHyphens w:val="0"/>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6AC11782" w14:textId="38FEA2A0" w:rsidR="006D346B" w:rsidRDefault="00306117">
      <w:pPr>
        <w:suppressAutoHyphens w:val="0"/>
        <w:spacing w:line="276" w:lineRule="auto"/>
        <w:jc w:val="both"/>
        <w:rPr>
          <w:rFonts w:ascii="Cambria" w:eastAsiaTheme="minorEastAsia" w:hAnsi="Cambria" w:cstheme="minorBidi"/>
        </w:rPr>
      </w:pPr>
      <w:r>
        <w:rPr>
          <w:rFonts w:ascii="Cambria" w:hAnsi="Cambria"/>
        </w:rPr>
        <w:t>Nema primjera mjera za povećanje prolaznosti i završenosti studija, kao što su promjene kriterija upisa, nastavnog plana i programa, anketiranje studenata o predmetima i sl. Studenti bi trebali biti izravno uključeni u kreiranje novih studijskih programa ili poboljšanje postojećih, a Stručno povjerenstvo predlaže da se ispita zadovoljstvo studenata studijskim programima, organizacijom nastave, metodama poučavanja i sl.</w:t>
      </w:r>
    </w:p>
    <w:p w14:paraId="0CAFC87F" w14:textId="77777777" w:rsidR="006D346B" w:rsidRDefault="00306117">
      <w:pPr>
        <w:suppressAutoHyphens w:val="0"/>
        <w:spacing w:line="276" w:lineRule="auto"/>
        <w:jc w:val="both"/>
        <w:rPr>
          <w:rFonts w:ascii="Cambria" w:eastAsiaTheme="minorEastAsia" w:hAnsi="Cambria" w:cstheme="minorBidi"/>
        </w:rPr>
      </w:pPr>
      <w:r>
        <w:rPr>
          <w:rFonts w:ascii="Cambria" w:hAnsi="Cambria"/>
        </w:rPr>
        <w:t xml:space="preserve"> </w:t>
      </w:r>
    </w:p>
    <w:p w14:paraId="4EAB63B0" w14:textId="77777777" w:rsidR="006D346B" w:rsidRDefault="00306117">
      <w:pPr>
        <w:suppressAutoHyphens w:val="0"/>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201C2F94" w14:textId="77777777" w:rsidR="006D346B" w:rsidRDefault="00306117">
      <w:pPr>
        <w:suppressAutoHyphens w:val="0"/>
        <w:spacing w:line="276" w:lineRule="auto"/>
        <w:jc w:val="both"/>
        <w:rPr>
          <w:rFonts w:ascii="Cambria" w:eastAsiaTheme="minorEastAsia" w:hAnsi="Cambria" w:cstheme="minorBidi"/>
        </w:rPr>
      </w:pPr>
      <w:r>
        <w:rPr>
          <w:rFonts w:ascii="Cambria" w:hAnsi="Cambria"/>
        </w:rPr>
        <w:t>Zadovoljavajuća razina kvalitete</w:t>
      </w:r>
    </w:p>
    <w:p w14:paraId="745A1608" w14:textId="77777777" w:rsidR="006D346B" w:rsidRDefault="006D346B">
      <w:pPr>
        <w:suppressAutoHyphens w:val="0"/>
        <w:spacing w:line="276" w:lineRule="auto"/>
        <w:jc w:val="both"/>
        <w:rPr>
          <w:rFonts w:ascii="Cambria" w:eastAsiaTheme="minorEastAsia" w:hAnsi="Cambria" w:cstheme="minorBidi"/>
        </w:rPr>
      </w:pPr>
    </w:p>
    <w:p w14:paraId="28BF8EF7" w14:textId="77777777" w:rsidR="000B319A" w:rsidRDefault="000B319A">
      <w:pPr>
        <w:rPr>
          <w:rFonts w:ascii="Cambria" w:hAnsi="Cambria"/>
          <w:b/>
        </w:rPr>
      </w:pPr>
      <w:r>
        <w:rPr>
          <w:rFonts w:ascii="Cambria" w:hAnsi="Cambria"/>
          <w:b/>
        </w:rPr>
        <w:br w:type="page"/>
      </w:r>
    </w:p>
    <w:p w14:paraId="3F0C25DF" w14:textId="019E1606" w:rsidR="006D346B" w:rsidRDefault="00306117">
      <w:pPr>
        <w:suppressAutoHyphens w:val="0"/>
        <w:spacing w:line="276" w:lineRule="auto"/>
        <w:jc w:val="both"/>
        <w:rPr>
          <w:rFonts w:ascii="Cambria" w:eastAsiaTheme="minorEastAsia" w:hAnsi="Cambria" w:cstheme="minorBidi"/>
          <w:b/>
          <w:bCs/>
        </w:rPr>
      </w:pPr>
      <w:r>
        <w:rPr>
          <w:rFonts w:ascii="Cambria" w:hAnsi="Cambria"/>
          <w:b/>
        </w:rPr>
        <w:t>3.3.</w:t>
      </w:r>
      <w:r>
        <w:rPr>
          <w:rFonts w:ascii="Cambria" w:hAnsi="Cambria"/>
        </w:rPr>
        <w:t xml:space="preserve"> </w:t>
      </w:r>
      <w:r>
        <w:rPr>
          <w:rFonts w:ascii="Cambria" w:hAnsi="Cambria"/>
          <w:b/>
        </w:rPr>
        <w:t>Visoko učilište osigurava poučavanje usmjereno na studenta.</w:t>
      </w:r>
    </w:p>
    <w:p w14:paraId="5015A451" w14:textId="77777777" w:rsidR="006D346B" w:rsidRDefault="006D346B">
      <w:pPr>
        <w:spacing w:line="276" w:lineRule="auto"/>
        <w:jc w:val="both"/>
        <w:rPr>
          <w:rFonts w:ascii="Cambria" w:eastAsiaTheme="minorEastAsia" w:hAnsi="Cambria" w:cstheme="minorBidi"/>
          <w:color w:val="FF0000"/>
        </w:rPr>
      </w:pPr>
    </w:p>
    <w:p w14:paraId="694D9C21" w14:textId="77777777" w:rsidR="006D346B" w:rsidRDefault="00306117">
      <w:pPr>
        <w:suppressAutoHyphens w:val="0"/>
        <w:spacing w:line="276" w:lineRule="auto"/>
        <w:jc w:val="both"/>
        <w:rPr>
          <w:rFonts w:ascii="Cambria" w:eastAsiaTheme="minorEastAsia" w:hAnsi="Cambria" w:cstheme="minorBidi"/>
          <w:color w:val="FF0000"/>
        </w:rPr>
      </w:pPr>
      <w:r>
        <w:rPr>
          <w:rFonts w:ascii="Cambria" w:hAnsi="Cambria"/>
          <w:color w:val="FF0000"/>
        </w:rPr>
        <w:t xml:space="preserve">Analiza </w:t>
      </w:r>
    </w:p>
    <w:p w14:paraId="616B7C9F" w14:textId="540B4CBA" w:rsidR="006D346B" w:rsidRDefault="00306117">
      <w:pPr>
        <w:suppressAutoHyphens w:val="0"/>
        <w:spacing w:line="276" w:lineRule="auto"/>
        <w:jc w:val="both"/>
        <w:rPr>
          <w:rFonts w:ascii="Cambria" w:eastAsiaTheme="minorEastAsia" w:hAnsi="Cambria" w:cstheme="minorBidi"/>
        </w:rPr>
      </w:pPr>
      <w:r>
        <w:rPr>
          <w:rFonts w:ascii="Cambria" w:hAnsi="Cambria"/>
        </w:rPr>
        <w:t xml:space="preserve">Visoko učilište promiče različite oblike nastave i osigurava korištenje naprednih tehnologija, no u razgovoru sa studentima i dijelom nastavnog osoblja tijekom obilaska ustanove utvrđeno je da dio nastavnog osoblja ne koristi različite oblike nastave, nego uglavnom koriste </w:t>
      </w:r>
      <w:r w:rsidR="00BD68BB">
        <w:rPr>
          <w:rFonts w:ascii="Cambria" w:hAnsi="Cambria"/>
        </w:rPr>
        <w:t>„</w:t>
      </w:r>
      <w:r>
        <w:rPr>
          <w:rFonts w:ascii="Cambria" w:hAnsi="Cambria"/>
        </w:rPr>
        <w:t>frontaln</w:t>
      </w:r>
      <w:r w:rsidR="00BD68BB">
        <w:rPr>
          <w:rFonts w:ascii="Cambria" w:hAnsi="Cambria"/>
        </w:rPr>
        <w:t>u“</w:t>
      </w:r>
      <w:r>
        <w:rPr>
          <w:rFonts w:ascii="Cambria" w:hAnsi="Cambria"/>
        </w:rPr>
        <w:t xml:space="preserve"> </w:t>
      </w:r>
      <w:r w:rsidR="00BD68BB">
        <w:rPr>
          <w:rFonts w:ascii="Cambria" w:hAnsi="Cambria"/>
        </w:rPr>
        <w:t xml:space="preserve">metodu </w:t>
      </w:r>
      <w:r>
        <w:rPr>
          <w:rFonts w:ascii="Cambria" w:hAnsi="Cambria"/>
        </w:rPr>
        <w:t>nastave i rijetko koriste napredne tehnologije. Studenti su često obaviješteni o terminima izvannastavnih programa ili projektnih nastavnih jedinica (npr. akademske konferencije ili nastupi u suradnji s drugim institucijama) u tako kratkom roku da ih jedva mogu ubaciti u svoj redovni raspored. Studenti imaju pristup vježbaonicama na bazi dva sata na dan po osobi, što je samo manji dio njihovih potreba – stoga im preostaje zadatak samostalno organizirati veći dio dnevnog vježbanja. Studenti klavira željeli bi da se učionice otvore za vježbanje kada sve prostorije za vježbanje budu popunjene. Većina studenata izrazila je zadovoljstvo komunikacijom s nastavnim osobljem i njihovom dostupnošću, jer su</w:t>
      </w:r>
      <w:r w:rsidR="006A376F">
        <w:rPr>
          <w:rFonts w:ascii="Cambria" w:hAnsi="Cambria"/>
        </w:rPr>
        <w:t xml:space="preserve"> dostupni ne samo</w:t>
      </w:r>
      <w:r>
        <w:rPr>
          <w:rFonts w:ascii="Cambria" w:hAnsi="Cambria"/>
        </w:rPr>
        <w:t xml:space="preserve"> putem e-maila, </w:t>
      </w:r>
      <w:r w:rsidR="006A376F">
        <w:rPr>
          <w:rFonts w:ascii="Cambria" w:hAnsi="Cambria"/>
        </w:rPr>
        <w:t xml:space="preserve">nego i preko </w:t>
      </w:r>
      <w:r>
        <w:rPr>
          <w:rFonts w:ascii="Cambria" w:hAnsi="Cambria"/>
        </w:rPr>
        <w:t>telefona. Neki studenti, međutim, požalili su se na organizaciju nastave u smislu da su dobili obavijest sat vremena prije početka nastave da donesu neke materijale, što nisu imali priliku učiniti na vrijeme pa su dobili negativne bodove. Studenti orkestralnog dirigiranja željeli bi češće vježbati s orkestrima. Tijekom posjeta visokom učilištu Stručno povjerenstvo kratko je prisustvovalo nastavi, a pohvalno je bilo vidjeti i čuti kako se nastava odvija na hrvatskom odnosno engleskom jeziku, za strane studente.</w:t>
      </w:r>
    </w:p>
    <w:p w14:paraId="7398C968" w14:textId="77777777" w:rsidR="006D346B" w:rsidRDefault="00306117">
      <w:pPr>
        <w:suppressAutoHyphens w:val="0"/>
        <w:spacing w:line="276" w:lineRule="auto"/>
        <w:jc w:val="both"/>
        <w:rPr>
          <w:rFonts w:ascii="Cambria" w:eastAsiaTheme="minorEastAsia" w:hAnsi="Cambria" w:cstheme="minorBidi"/>
        </w:rPr>
      </w:pPr>
      <w:r>
        <w:rPr>
          <w:rFonts w:ascii="Cambria" w:hAnsi="Cambria"/>
        </w:rPr>
        <w:t xml:space="preserve"> </w:t>
      </w:r>
    </w:p>
    <w:p w14:paraId="47739F54" w14:textId="77777777" w:rsidR="006D346B" w:rsidRDefault="00306117">
      <w:pPr>
        <w:suppressAutoHyphens w:val="0"/>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39B43FCB" w14:textId="1272C7D8" w:rsidR="006D346B" w:rsidRDefault="00306117">
      <w:pPr>
        <w:suppressAutoHyphens w:val="0"/>
        <w:spacing w:line="276" w:lineRule="auto"/>
        <w:jc w:val="both"/>
        <w:rPr>
          <w:rFonts w:ascii="Cambria" w:eastAsiaTheme="minorEastAsia" w:hAnsi="Cambria" w:cstheme="minorBidi"/>
        </w:rPr>
      </w:pPr>
      <w:r>
        <w:rPr>
          <w:rFonts w:ascii="Cambria" w:hAnsi="Cambria"/>
        </w:rPr>
        <w:t xml:space="preserve">Stručno povjerenstvo predlaže visokom učilištu da se više usredotoči na </w:t>
      </w:r>
      <w:r w:rsidR="006A376F">
        <w:rPr>
          <w:rFonts w:ascii="Cambria" w:hAnsi="Cambria"/>
        </w:rPr>
        <w:t>to da</w:t>
      </w:r>
      <w:r>
        <w:rPr>
          <w:rFonts w:ascii="Cambria" w:hAnsi="Cambria"/>
        </w:rPr>
        <w:t xml:space="preserve"> raspored za studente </w:t>
      </w:r>
      <w:r w:rsidR="006A376F">
        <w:rPr>
          <w:rFonts w:ascii="Cambria" w:hAnsi="Cambria"/>
        </w:rPr>
        <w:t xml:space="preserve">bude predvidljiv </w:t>
      </w:r>
      <w:r>
        <w:rPr>
          <w:rFonts w:ascii="Cambria" w:hAnsi="Cambria"/>
        </w:rPr>
        <w:t>(u smislu datuma dodatnih programa i priprema za redovnu nastavu). Stručno povjerenstvo također smatra korisnim da visoko učilište studentima dirigiranja pruži više mogućnosti proba s orkestrom, te da svaku slobodnu prostoriju iskoristi za potrebe studentskih vježbi.</w:t>
      </w:r>
    </w:p>
    <w:p w14:paraId="53002643" w14:textId="77777777" w:rsidR="006D346B" w:rsidRDefault="00306117">
      <w:pPr>
        <w:suppressAutoHyphens w:val="0"/>
        <w:spacing w:line="276" w:lineRule="auto"/>
        <w:jc w:val="both"/>
        <w:rPr>
          <w:rFonts w:ascii="Cambria" w:eastAsiaTheme="minorEastAsia" w:hAnsi="Cambria" w:cstheme="minorBidi"/>
        </w:rPr>
      </w:pPr>
      <w:r>
        <w:rPr>
          <w:rFonts w:ascii="Cambria" w:hAnsi="Cambria"/>
        </w:rPr>
        <w:t xml:space="preserve"> </w:t>
      </w:r>
    </w:p>
    <w:p w14:paraId="47C8B82C" w14:textId="77777777" w:rsidR="006D346B" w:rsidRDefault="00306117">
      <w:pPr>
        <w:suppressAutoHyphens w:val="0"/>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7A4E5609" w14:textId="77777777" w:rsidR="006D346B" w:rsidRDefault="00306117">
      <w:pPr>
        <w:suppressAutoHyphens w:val="0"/>
        <w:spacing w:line="276" w:lineRule="auto"/>
        <w:jc w:val="both"/>
        <w:rPr>
          <w:rFonts w:ascii="Cambria" w:eastAsiaTheme="minorEastAsia" w:hAnsi="Cambria" w:cstheme="minorBidi"/>
        </w:rPr>
      </w:pPr>
      <w:r>
        <w:rPr>
          <w:rFonts w:ascii="Cambria" w:hAnsi="Cambria"/>
        </w:rPr>
        <w:t xml:space="preserve">Zadovoljavajuća razina kvalitete </w:t>
      </w:r>
    </w:p>
    <w:p w14:paraId="2A47803F" w14:textId="77777777" w:rsidR="006D346B" w:rsidRDefault="006D346B">
      <w:pPr>
        <w:suppressAutoHyphens w:val="0"/>
        <w:spacing w:line="276" w:lineRule="auto"/>
        <w:jc w:val="both"/>
        <w:rPr>
          <w:rFonts w:ascii="Cambria" w:eastAsiaTheme="minorEastAsia" w:hAnsi="Cambria" w:cstheme="minorBidi"/>
        </w:rPr>
      </w:pPr>
    </w:p>
    <w:p w14:paraId="140FB6CC" w14:textId="7BD01C34" w:rsidR="006D346B" w:rsidRDefault="006D346B">
      <w:pPr>
        <w:suppressAutoHyphens w:val="0"/>
        <w:spacing w:line="276" w:lineRule="auto"/>
        <w:jc w:val="both"/>
        <w:rPr>
          <w:rFonts w:ascii="Cambria" w:eastAsiaTheme="minorEastAsia" w:hAnsi="Cambria" w:cstheme="minorBidi"/>
        </w:rPr>
      </w:pPr>
    </w:p>
    <w:p w14:paraId="79D6F25F" w14:textId="77777777" w:rsidR="004100B5" w:rsidRDefault="004100B5">
      <w:pPr>
        <w:suppressAutoHyphens w:val="0"/>
        <w:spacing w:line="276" w:lineRule="auto"/>
        <w:jc w:val="both"/>
        <w:rPr>
          <w:rFonts w:ascii="Cambria" w:eastAsiaTheme="minorEastAsia" w:hAnsi="Cambria" w:cstheme="minorBidi"/>
        </w:rPr>
      </w:pPr>
    </w:p>
    <w:p w14:paraId="3DA9B7F7" w14:textId="77777777" w:rsidR="000B319A" w:rsidRDefault="000B319A">
      <w:pPr>
        <w:rPr>
          <w:rFonts w:ascii="Cambria" w:hAnsi="Cambria"/>
          <w:b/>
        </w:rPr>
      </w:pPr>
      <w:r>
        <w:rPr>
          <w:rFonts w:ascii="Cambria" w:hAnsi="Cambria"/>
          <w:b/>
        </w:rPr>
        <w:br w:type="page"/>
      </w:r>
    </w:p>
    <w:p w14:paraId="39E475A5" w14:textId="57DC68B4" w:rsidR="006D346B" w:rsidRDefault="00306117">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r>
        <w:rPr>
          <w:rFonts w:ascii="Cambria" w:hAnsi="Cambria"/>
          <w:b/>
        </w:rPr>
        <w:t>3.4.</w:t>
      </w:r>
      <w:r>
        <w:rPr>
          <w:rFonts w:ascii="Cambria" w:hAnsi="Cambria"/>
        </w:rPr>
        <w:t xml:space="preserve"> </w:t>
      </w:r>
      <w:r>
        <w:rPr>
          <w:rFonts w:ascii="Cambria" w:hAnsi="Cambria"/>
          <w:b/>
        </w:rPr>
        <w:t>Visoko učilište osigurava odgovarajuću podršku studentima.</w:t>
      </w:r>
    </w:p>
    <w:p w14:paraId="0C820400" w14:textId="77777777" w:rsidR="006D346B" w:rsidRDefault="006D346B">
      <w:pPr>
        <w:spacing w:line="276" w:lineRule="auto"/>
        <w:jc w:val="both"/>
        <w:rPr>
          <w:rFonts w:ascii="Cambria" w:eastAsiaTheme="minorEastAsia" w:hAnsi="Cambria" w:cstheme="minorBidi"/>
          <w:color w:val="FF0000"/>
        </w:rPr>
      </w:pPr>
    </w:p>
    <w:p w14:paraId="72E02B4B" w14:textId="77777777" w:rsidR="006D346B" w:rsidRDefault="00306117">
      <w:pPr>
        <w:suppressAutoHyphens w:val="0"/>
        <w:spacing w:line="276" w:lineRule="auto"/>
        <w:jc w:val="both"/>
        <w:rPr>
          <w:rFonts w:ascii="Cambria" w:eastAsiaTheme="minorEastAsia" w:hAnsi="Cambria" w:cstheme="minorBidi"/>
          <w:color w:val="FF0000"/>
        </w:rPr>
      </w:pPr>
      <w:r>
        <w:rPr>
          <w:rFonts w:ascii="Cambria" w:hAnsi="Cambria"/>
          <w:color w:val="FF0000"/>
        </w:rPr>
        <w:t xml:space="preserve">Analiza </w:t>
      </w:r>
    </w:p>
    <w:p w14:paraId="1CE9DE66" w14:textId="77777777" w:rsidR="006D346B" w:rsidRDefault="00306117">
      <w:pPr>
        <w:suppressAutoHyphens w:val="0"/>
        <w:spacing w:line="276" w:lineRule="auto"/>
        <w:jc w:val="both"/>
        <w:rPr>
          <w:rFonts w:ascii="Cambria" w:eastAsiaTheme="minorEastAsia" w:hAnsi="Cambria" w:cstheme="minorBidi"/>
        </w:rPr>
      </w:pPr>
      <w:r>
        <w:rPr>
          <w:rFonts w:ascii="Cambria" w:hAnsi="Cambria"/>
        </w:rPr>
        <w:t>Visoko učilište savjetuje studente o karijernim prilikama putem Centra za karijere čiji su djelatnici izvijestili Stručno povjerenstvo da planiraju organizirati Dan karijera na kojem će poslodavci studentima moći prezentirati poslove. Međutim, studenti su naglasili da je tržište rada u glazbenoj industriji poprilično skromno, a najučinkovitiji način za pronalaženje posla jest prisutnost na društvenim mrežama, gdje se mogu dobiti informacije kada se otvori radno mjesto za nastavnika na zamjeni. Kada stignu novi studenti, visoko učilište daje im informacijski paket. Postoji centar za psihološko savjetovanje na razini Sveučilišta u Zagrebu. Primjeri dobre prakse uključuju organizirane radionice o mentalnom zdravlju, studentski koncert za prikupljanje novčane pomoći za liječenje oca kolege studenta, te “Tajni Djed Mraz”. Informacije o pomoći za mentalno zdravlje dostupne su i na službenim stranicama visokog učilišta. Akademija ne provodi ankete o zadovoljstvu studenata studijskim programom, nastavom, nastavnicima, karijernim mogućnostima, literaturom i sl., osim što se četiri do pet puta godišnje održava sastanak na kojem se raspravlja o studentskim pitanjima i problemima. Neki studenti, međutim, “boje se” otvoreno razgovarati o problemima.</w:t>
      </w:r>
    </w:p>
    <w:p w14:paraId="5305B629" w14:textId="77777777" w:rsidR="006D346B" w:rsidRDefault="00306117">
      <w:pPr>
        <w:suppressAutoHyphens w:val="0"/>
        <w:spacing w:line="276" w:lineRule="auto"/>
        <w:jc w:val="both"/>
        <w:rPr>
          <w:rFonts w:ascii="Cambria" w:eastAsiaTheme="minorEastAsia" w:hAnsi="Cambria" w:cstheme="minorBidi"/>
        </w:rPr>
      </w:pPr>
      <w:r>
        <w:rPr>
          <w:rFonts w:ascii="Cambria" w:hAnsi="Cambria"/>
        </w:rPr>
        <w:t xml:space="preserve"> </w:t>
      </w:r>
    </w:p>
    <w:p w14:paraId="1D2A2B32" w14:textId="77777777" w:rsidR="006D346B" w:rsidRDefault="00306117">
      <w:pPr>
        <w:suppressAutoHyphens w:val="0"/>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75C7F102" w14:textId="77777777" w:rsidR="006D346B" w:rsidRDefault="00306117">
      <w:pPr>
        <w:suppressAutoHyphens w:val="0"/>
        <w:spacing w:line="276" w:lineRule="auto"/>
        <w:jc w:val="both"/>
        <w:rPr>
          <w:rFonts w:ascii="Cambria" w:eastAsiaTheme="minorEastAsia" w:hAnsi="Cambria" w:cstheme="minorBidi"/>
        </w:rPr>
      </w:pPr>
      <w:r>
        <w:rPr>
          <w:rFonts w:ascii="Cambria" w:hAnsi="Cambria"/>
        </w:rPr>
        <w:t>Stručno povjerenstvo vidi prostor za napredak u informiranju studenata o prilikama za karijeru i studentskim poslovima povezanima s njihovom strukom. Stručno povjerenstvo potiče visoko učilište da provodi više anketa među studentima, da održava redovite sastanke sa studentima i da stvara mogućnosti komunikacije kako bi studenti bili otvoreniji i pošteniji u rješavanju problema.</w:t>
      </w:r>
    </w:p>
    <w:p w14:paraId="1275BD62" w14:textId="77777777" w:rsidR="006D346B" w:rsidRDefault="00306117">
      <w:pPr>
        <w:suppressAutoHyphens w:val="0"/>
        <w:spacing w:line="276" w:lineRule="auto"/>
        <w:jc w:val="both"/>
        <w:rPr>
          <w:rFonts w:ascii="Cambria" w:eastAsiaTheme="minorEastAsia" w:hAnsi="Cambria" w:cstheme="minorBidi"/>
        </w:rPr>
      </w:pPr>
      <w:r>
        <w:rPr>
          <w:rFonts w:ascii="Cambria" w:hAnsi="Cambria"/>
        </w:rPr>
        <w:t xml:space="preserve"> </w:t>
      </w:r>
    </w:p>
    <w:p w14:paraId="49EF228E" w14:textId="77777777" w:rsidR="006D346B" w:rsidRDefault="00306117">
      <w:pPr>
        <w:suppressAutoHyphens w:val="0"/>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760D8623" w14:textId="77777777" w:rsidR="006D346B" w:rsidRDefault="00306117">
      <w:pPr>
        <w:suppressAutoHyphens w:val="0"/>
        <w:spacing w:line="276" w:lineRule="auto"/>
        <w:jc w:val="both"/>
        <w:rPr>
          <w:rFonts w:ascii="Cambria" w:eastAsiaTheme="minorEastAsia" w:hAnsi="Cambria" w:cstheme="minorBidi"/>
        </w:rPr>
      </w:pPr>
      <w:r>
        <w:rPr>
          <w:rFonts w:ascii="Cambria" w:hAnsi="Cambria"/>
        </w:rPr>
        <w:t>Zadovoljavajuća razina kvalitete</w:t>
      </w:r>
    </w:p>
    <w:p w14:paraId="7FDFE3C6" w14:textId="77777777" w:rsidR="006D346B" w:rsidRDefault="006D346B">
      <w:pPr>
        <w:suppressAutoHyphens w:val="0"/>
        <w:spacing w:line="276" w:lineRule="auto"/>
        <w:jc w:val="both"/>
        <w:rPr>
          <w:rFonts w:ascii="Cambria" w:eastAsiaTheme="minorEastAsia" w:hAnsi="Cambria" w:cstheme="minorBidi"/>
        </w:rPr>
      </w:pPr>
    </w:p>
    <w:p w14:paraId="4B3214E5" w14:textId="77777777" w:rsidR="006D346B" w:rsidRDefault="006D346B">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p>
    <w:p w14:paraId="221C0E34" w14:textId="77777777" w:rsidR="000B319A" w:rsidRDefault="000B319A">
      <w:pPr>
        <w:rPr>
          <w:rFonts w:ascii="Cambria" w:hAnsi="Cambria"/>
          <w:b/>
        </w:rPr>
      </w:pPr>
      <w:r>
        <w:rPr>
          <w:rFonts w:ascii="Cambria" w:hAnsi="Cambria"/>
          <w:b/>
        </w:rPr>
        <w:br w:type="page"/>
      </w:r>
    </w:p>
    <w:p w14:paraId="5B5879AB" w14:textId="3303568C" w:rsidR="006D346B" w:rsidRDefault="00306117">
      <w:pPr>
        <w:suppressAutoHyphens w:val="0"/>
        <w:spacing w:line="276" w:lineRule="auto"/>
        <w:jc w:val="both"/>
        <w:rPr>
          <w:rFonts w:ascii="Cambria" w:eastAsiaTheme="minorEastAsia" w:hAnsi="Cambria" w:cstheme="minorBidi"/>
        </w:rPr>
      </w:pPr>
      <w:r>
        <w:rPr>
          <w:rFonts w:ascii="Cambria" w:hAnsi="Cambria"/>
          <w:b/>
        </w:rPr>
        <w:t>3.5.</w:t>
      </w:r>
      <w:r>
        <w:rPr>
          <w:rFonts w:ascii="Cambria" w:hAnsi="Cambria"/>
        </w:rPr>
        <w:t xml:space="preserve"> </w:t>
      </w:r>
      <w:r>
        <w:rPr>
          <w:rFonts w:ascii="Cambria" w:hAnsi="Cambria"/>
          <w:b/>
        </w:rPr>
        <w:t>Visoko učilište osigurava podršku studentima iz ranjivih i podzastupljenih skupina.</w:t>
      </w:r>
      <w:r>
        <w:rPr>
          <w:rFonts w:ascii="Cambria" w:hAnsi="Cambria"/>
        </w:rPr>
        <w:t xml:space="preserve"> </w:t>
      </w:r>
    </w:p>
    <w:p w14:paraId="6C408536" w14:textId="77777777" w:rsidR="006D346B" w:rsidRDefault="006D346B">
      <w:pPr>
        <w:spacing w:line="276" w:lineRule="auto"/>
        <w:jc w:val="both"/>
        <w:rPr>
          <w:rFonts w:ascii="Cambria" w:eastAsiaTheme="minorEastAsia" w:hAnsi="Cambria" w:cstheme="minorBidi"/>
          <w:color w:val="FF0000"/>
        </w:rPr>
      </w:pPr>
    </w:p>
    <w:p w14:paraId="02435EA2" w14:textId="77777777" w:rsidR="006D346B" w:rsidRDefault="00306117">
      <w:pPr>
        <w:suppressAutoHyphens w:val="0"/>
        <w:spacing w:line="276" w:lineRule="auto"/>
        <w:jc w:val="both"/>
        <w:rPr>
          <w:rFonts w:ascii="Cambria" w:eastAsiaTheme="minorEastAsia" w:hAnsi="Cambria" w:cstheme="minorBidi"/>
          <w:color w:val="FF0000"/>
        </w:rPr>
      </w:pPr>
      <w:r>
        <w:rPr>
          <w:rFonts w:ascii="Cambria" w:hAnsi="Cambria"/>
          <w:color w:val="FF0000"/>
        </w:rPr>
        <w:t xml:space="preserve">Analiza </w:t>
      </w:r>
    </w:p>
    <w:p w14:paraId="6D92239F" w14:textId="1F6537A4" w:rsidR="006D346B" w:rsidRDefault="00306117">
      <w:pPr>
        <w:suppressAutoHyphens w:val="0"/>
        <w:spacing w:line="276" w:lineRule="auto"/>
        <w:jc w:val="both"/>
        <w:rPr>
          <w:rFonts w:ascii="Cambria" w:eastAsiaTheme="minorEastAsia" w:hAnsi="Cambria" w:cstheme="minorBidi"/>
        </w:rPr>
      </w:pPr>
      <w:r w:rsidRPr="00297A27">
        <w:rPr>
          <w:rFonts w:ascii="Cambria" w:hAnsi="Cambria"/>
        </w:rPr>
        <w:t>Na Sveučilištu u Zagrebu uspostavljen je Ured za studente s invaliditetom, koji pruža podršku osobama iz ranjivih i podzastupljenih skupina. Imenovano je nekoliko nastavnika koordinatora</w:t>
      </w:r>
      <w:r w:rsidR="004C306C" w:rsidRPr="00297A27">
        <w:rPr>
          <w:rFonts w:ascii="Cambria" w:hAnsi="Cambria"/>
        </w:rPr>
        <w:t>, kao</w:t>
      </w:r>
      <w:r w:rsidRPr="00297A27">
        <w:rPr>
          <w:rFonts w:ascii="Cambria" w:hAnsi="Cambria"/>
        </w:rPr>
        <w:t xml:space="preserve"> i studentski predstavnik, a dokument je objavljen na stranicama Sveučilišta.</w:t>
      </w:r>
      <w:r>
        <w:rPr>
          <w:rFonts w:ascii="Cambria" w:hAnsi="Cambria"/>
        </w:rPr>
        <w:t xml:space="preserve"> Osim toga, visoko učilište ima radnu skupinu za prevenciju i zaštitu od povreda načela ravnopravnosti spolova i s njima povezanih oblika diskriminacije, uznemiravanja i zlostavljanja. Prostorna pristupačnost visokog učilišta prilagođena je studentima s invaliditetom, kao i nastavni proces i testiranje znanja i vještina. </w:t>
      </w:r>
      <w:r w:rsidR="005D799A">
        <w:rPr>
          <w:rFonts w:ascii="Cambria" w:hAnsi="Cambria"/>
        </w:rPr>
        <w:t>Kontakt s</w:t>
      </w:r>
      <w:r>
        <w:rPr>
          <w:rFonts w:ascii="Cambria" w:hAnsi="Cambria"/>
        </w:rPr>
        <w:t>lužbenik</w:t>
      </w:r>
      <w:r w:rsidR="005D799A">
        <w:rPr>
          <w:rFonts w:ascii="Cambria" w:hAnsi="Cambria"/>
        </w:rPr>
        <w:t>a</w:t>
      </w:r>
      <w:r>
        <w:rPr>
          <w:rFonts w:ascii="Cambria" w:hAnsi="Cambria"/>
        </w:rPr>
        <w:t xml:space="preserve"> za zaštitu podataka za studente iz ranjivih i podzastupljenih skupina može se naći na mrežnim stranicama visokog učilišta. Akademija je ugostila i nekoliko studenata iz ratom pogođene Ukrajine, a Stručno povjerenstvo imalo je priliku razgovarati s jednom studenticom koja je izrazila veliko zadovoljstvo svojim studijem na Akademiji i kvalitetom nastave koju je dobila.</w:t>
      </w:r>
    </w:p>
    <w:p w14:paraId="1A6D8281" w14:textId="77777777" w:rsidR="006D346B" w:rsidRDefault="00306117">
      <w:pPr>
        <w:suppressAutoHyphens w:val="0"/>
        <w:spacing w:line="276" w:lineRule="auto"/>
        <w:jc w:val="both"/>
        <w:rPr>
          <w:rFonts w:ascii="Cambria" w:eastAsiaTheme="minorEastAsia" w:hAnsi="Cambria" w:cstheme="minorBidi"/>
        </w:rPr>
      </w:pPr>
      <w:r>
        <w:rPr>
          <w:rFonts w:ascii="Cambria" w:hAnsi="Cambria"/>
        </w:rPr>
        <w:t xml:space="preserve"> </w:t>
      </w:r>
    </w:p>
    <w:p w14:paraId="76343D17" w14:textId="77777777" w:rsidR="006D346B" w:rsidRDefault="00306117">
      <w:pPr>
        <w:suppressAutoHyphens w:val="0"/>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4D189E54" w14:textId="77777777" w:rsidR="006D346B" w:rsidRDefault="00306117">
      <w:pPr>
        <w:spacing w:line="276" w:lineRule="auto"/>
        <w:jc w:val="both"/>
        <w:rPr>
          <w:rFonts w:ascii="Cambria" w:eastAsiaTheme="minorEastAsia" w:hAnsi="Cambria" w:cstheme="minorBidi"/>
        </w:rPr>
      </w:pPr>
      <w:r>
        <w:rPr>
          <w:rFonts w:ascii="Cambria" w:hAnsi="Cambria"/>
        </w:rPr>
        <w:t>Nema preporuka.</w:t>
      </w:r>
    </w:p>
    <w:p w14:paraId="447EE9D6" w14:textId="77777777" w:rsidR="006D346B" w:rsidRDefault="006D346B">
      <w:pPr>
        <w:suppressAutoHyphens w:val="0"/>
        <w:spacing w:line="276" w:lineRule="auto"/>
        <w:jc w:val="both"/>
        <w:rPr>
          <w:rFonts w:ascii="Cambria" w:eastAsiaTheme="minorEastAsia" w:hAnsi="Cambria" w:cstheme="minorBidi"/>
        </w:rPr>
      </w:pPr>
    </w:p>
    <w:p w14:paraId="53DD911B" w14:textId="77777777" w:rsidR="006D346B" w:rsidRDefault="00306117">
      <w:pPr>
        <w:suppressAutoHyphens w:val="0"/>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5E5F4241" w14:textId="77777777" w:rsidR="00BD68BB" w:rsidRPr="00BD68BB" w:rsidRDefault="00BD68BB" w:rsidP="00BD68BB">
      <w:pPr>
        <w:rPr>
          <w:rFonts w:ascii="Cambria" w:hAnsi="Cambria"/>
        </w:rPr>
      </w:pPr>
      <w:r w:rsidRPr="00BD68BB">
        <w:rPr>
          <w:rFonts w:ascii="Cambria" w:hAnsi="Cambria"/>
        </w:rPr>
        <w:t>Visoka razina kvalitete</w:t>
      </w:r>
    </w:p>
    <w:p w14:paraId="77AF1BE5" w14:textId="13CE1CCD" w:rsidR="00BD68BB" w:rsidRDefault="00BD68BB">
      <w:pPr>
        <w:suppressAutoHyphens w:val="0"/>
        <w:spacing w:line="276" w:lineRule="auto"/>
        <w:jc w:val="both"/>
        <w:rPr>
          <w:rFonts w:ascii="Cambria" w:hAnsi="Cambria"/>
          <w:b/>
        </w:rPr>
      </w:pPr>
    </w:p>
    <w:p w14:paraId="65339AA5" w14:textId="77777777" w:rsidR="00BD68BB" w:rsidRDefault="00BD68BB">
      <w:pPr>
        <w:suppressAutoHyphens w:val="0"/>
        <w:spacing w:line="276" w:lineRule="auto"/>
        <w:jc w:val="both"/>
        <w:rPr>
          <w:rFonts w:ascii="Cambria" w:hAnsi="Cambria"/>
          <w:b/>
        </w:rPr>
      </w:pPr>
    </w:p>
    <w:p w14:paraId="71B990F9" w14:textId="77777777" w:rsidR="000B319A" w:rsidRDefault="000B319A">
      <w:pPr>
        <w:rPr>
          <w:rFonts w:ascii="Cambria" w:hAnsi="Cambria"/>
          <w:b/>
        </w:rPr>
      </w:pPr>
      <w:r>
        <w:rPr>
          <w:rFonts w:ascii="Cambria" w:hAnsi="Cambria"/>
          <w:b/>
        </w:rPr>
        <w:br w:type="page"/>
      </w:r>
    </w:p>
    <w:p w14:paraId="505AA7EE" w14:textId="2959B676" w:rsidR="006D346B" w:rsidRDefault="00306117">
      <w:pPr>
        <w:suppressAutoHyphens w:val="0"/>
        <w:spacing w:line="276" w:lineRule="auto"/>
        <w:jc w:val="both"/>
        <w:rPr>
          <w:rFonts w:ascii="Cambria" w:eastAsiaTheme="minorEastAsia" w:hAnsi="Cambria" w:cstheme="minorBidi"/>
          <w:b/>
          <w:bCs/>
        </w:rPr>
      </w:pPr>
      <w:r>
        <w:rPr>
          <w:rFonts w:ascii="Cambria" w:hAnsi="Cambria"/>
          <w:b/>
        </w:rPr>
        <w:t>3.6.</w:t>
      </w:r>
      <w:r>
        <w:rPr>
          <w:rFonts w:ascii="Cambria" w:hAnsi="Cambria"/>
        </w:rPr>
        <w:t xml:space="preserve"> </w:t>
      </w:r>
      <w:r>
        <w:rPr>
          <w:rFonts w:ascii="Cambria" w:hAnsi="Cambria"/>
          <w:b/>
        </w:rPr>
        <w:t>Visoko učilište omogućava studentima stjecanje međunarodnog iskustva.</w:t>
      </w:r>
    </w:p>
    <w:p w14:paraId="40E92EED" w14:textId="77777777" w:rsidR="006D346B" w:rsidRDefault="006D346B">
      <w:pPr>
        <w:spacing w:line="256" w:lineRule="auto"/>
        <w:jc w:val="both"/>
        <w:rPr>
          <w:rFonts w:ascii="Cambria" w:eastAsiaTheme="minorEastAsia" w:hAnsi="Cambria" w:cstheme="minorBidi"/>
          <w:color w:val="FF0000"/>
        </w:rPr>
      </w:pPr>
    </w:p>
    <w:p w14:paraId="4CBA0F4A" w14:textId="77777777" w:rsidR="006D346B" w:rsidRPr="000A020E" w:rsidRDefault="00306117">
      <w:pPr>
        <w:spacing w:line="256" w:lineRule="auto"/>
        <w:jc w:val="both"/>
        <w:rPr>
          <w:rFonts w:ascii="Cambria" w:eastAsiaTheme="minorEastAsia" w:hAnsi="Cambria" w:cstheme="minorBidi"/>
          <w:color w:val="FF0000"/>
        </w:rPr>
      </w:pPr>
      <w:r w:rsidRPr="000A020E">
        <w:rPr>
          <w:rFonts w:ascii="Cambria" w:hAnsi="Cambria"/>
          <w:color w:val="FF0000"/>
        </w:rPr>
        <w:t>Analiza</w:t>
      </w:r>
      <w:r w:rsidRPr="000A020E">
        <w:rPr>
          <w:rFonts w:ascii="Cambria" w:hAnsi="Cambria"/>
        </w:rPr>
        <w:t xml:space="preserve"> </w:t>
      </w:r>
    </w:p>
    <w:p w14:paraId="18E977E1" w14:textId="3FECC8A9" w:rsidR="006D346B" w:rsidRPr="000A020E" w:rsidRDefault="00306117">
      <w:pPr>
        <w:spacing w:line="256" w:lineRule="auto"/>
        <w:jc w:val="both"/>
        <w:rPr>
          <w:rFonts w:ascii="Cambria" w:eastAsiaTheme="minorEastAsia" w:hAnsi="Cambria" w:cstheme="minorBidi"/>
        </w:rPr>
      </w:pPr>
      <w:r w:rsidRPr="000A020E">
        <w:rPr>
          <w:rFonts w:ascii="Cambria" w:hAnsi="Cambria"/>
        </w:rPr>
        <w:t xml:space="preserve">Struktura studijskih programa visokog učilišta (petogodišnji integrirani preddiplomski i diplomski studij) čini se kao značajna prepreka sudjelovanju studenata u međunarodnim programima razmjene, a posebice s obzirom na one koji žele steći iskustvo na diplomskim studijima. Osim toga, Sveučilište u Zagrebu naložilo je visokom učilištu da smanji broj svojih </w:t>
      </w:r>
      <w:proofErr w:type="spellStart"/>
      <w:r w:rsidRPr="000A020E">
        <w:rPr>
          <w:rFonts w:ascii="Cambria" w:hAnsi="Cambria"/>
        </w:rPr>
        <w:t>Erasmus</w:t>
      </w:r>
      <w:proofErr w:type="spellEnd"/>
      <w:r w:rsidRPr="000A020E">
        <w:rPr>
          <w:rFonts w:ascii="Cambria" w:hAnsi="Cambria"/>
        </w:rPr>
        <w:t xml:space="preserve">+ </w:t>
      </w:r>
      <w:proofErr w:type="spellStart"/>
      <w:r w:rsidRPr="000A020E">
        <w:rPr>
          <w:rFonts w:ascii="Cambria" w:hAnsi="Cambria"/>
        </w:rPr>
        <w:t>međuinstitucijskih</w:t>
      </w:r>
      <w:proofErr w:type="spellEnd"/>
      <w:r w:rsidRPr="000A020E">
        <w:rPr>
          <w:rFonts w:ascii="Cambria" w:hAnsi="Cambria"/>
        </w:rPr>
        <w:t xml:space="preserve"> ugovora. Samoanaliza visokog učilišta otvoreno opisuje problem smanjenja mobilnosti studenata, kao i druge izazove vezane uz specifičnosti glazbenog i muzikološkog područja europskog</w:t>
      </w:r>
      <w:r w:rsidR="000A020E">
        <w:rPr>
          <w:rFonts w:ascii="Cambria" w:hAnsi="Cambria"/>
        </w:rPr>
        <w:t>a</w:t>
      </w:r>
      <w:r w:rsidRPr="000A020E">
        <w:rPr>
          <w:rFonts w:ascii="Cambria" w:hAnsi="Cambria"/>
        </w:rPr>
        <w:t xml:space="preserve"> visokog obrazovanja. </w:t>
      </w:r>
    </w:p>
    <w:p w14:paraId="4FA8BF17" w14:textId="77777777" w:rsidR="006D346B" w:rsidRPr="000A020E" w:rsidRDefault="006D346B">
      <w:pPr>
        <w:spacing w:line="256" w:lineRule="auto"/>
        <w:jc w:val="both"/>
        <w:rPr>
          <w:rFonts w:ascii="Cambria" w:eastAsiaTheme="minorEastAsia" w:hAnsi="Cambria" w:cstheme="minorBidi"/>
        </w:rPr>
      </w:pPr>
    </w:p>
    <w:p w14:paraId="17B7B2B8" w14:textId="77777777" w:rsidR="006D346B" w:rsidRPr="000A020E" w:rsidRDefault="00306117">
      <w:pPr>
        <w:spacing w:line="256" w:lineRule="auto"/>
        <w:jc w:val="both"/>
        <w:rPr>
          <w:rFonts w:ascii="Cambria" w:eastAsiaTheme="minorEastAsia" w:hAnsi="Cambria" w:cstheme="minorBidi"/>
        </w:rPr>
      </w:pPr>
      <w:r w:rsidRPr="000A020E">
        <w:rPr>
          <w:rFonts w:ascii="Cambria" w:hAnsi="Cambria"/>
          <w:color w:val="FF0000"/>
        </w:rPr>
        <w:t>Preporuke za poboljšanje</w:t>
      </w:r>
    </w:p>
    <w:p w14:paraId="7D4FFCC1" w14:textId="461D0D8A" w:rsidR="006D346B" w:rsidRDefault="00306117">
      <w:pPr>
        <w:spacing w:line="256" w:lineRule="auto"/>
        <w:jc w:val="both"/>
        <w:rPr>
          <w:rFonts w:ascii="Cambria" w:hAnsi="Cambria"/>
        </w:rPr>
      </w:pPr>
      <w:r w:rsidRPr="000A020E">
        <w:rPr>
          <w:rFonts w:ascii="Cambria" w:hAnsi="Cambria"/>
        </w:rPr>
        <w:t xml:space="preserve">Stručno povjerenstvo </w:t>
      </w:r>
      <w:r w:rsidR="000A020E">
        <w:rPr>
          <w:rFonts w:ascii="Cambria" w:hAnsi="Cambria"/>
        </w:rPr>
        <w:t>toplo</w:t>
      </w:r>
      <w:r w:rsidRPr="000A020E">
        <w:rPr>
          <w:rFonts w:ascii="Cambria" w:hAnsi="Cambria"/>
        </w:rPr>
        <w:t xml:space="preserve"> preporučuje visokom učilištu da razmotri mogućnost provedbe studijskih programa po </w:t>
      </w:r>
      <w:proofErr w:type="spellStart"/>
      <w:r w:rsidRPr="000A020E">
        <w:rPr>
          <w:rFonts w:ascii="Cambria" w:hAnsi="Cambria"/>
        </w:rPr>
        <w:t>bolonjskom</w:t>
      </w:r>
      <w:proofErr w:type="spellEnd"/>
      <w:r w:rsidRPr="000A020E">
        <w:rPr>
          <w:rFonts w:ascii="Cambria" w:hAnsi="Cambria"/>
        </w:rPr>
        <w:t xml:space="preserve"> modelu (s odvojenim preddiplomskim i diplomskim razinama), kako bi svojim studentima olakšalo stjecanje međunarodnih iskustava. Istodobno, Stručno povjerenstvo visoko cijeni napore visokog učilišta da iskoristi alternativne mogućnosti međunarodne razmjene specifične za struku (npr. povezivanje s međunarodnim orkestrima mladih).</w:t>
      </w:r>
    </w:p>
    <w:p w14:paraId="639D37AE" w14:textId="77777777" w:rsidR="004100B5" w:rsidRPr="000A020E" w:rsidRDefault="004100B5">
      <w:pPr>
        <w:spacing w:line="256" w:lineRule="auto"/>
        <w:jc w:val="both"/>
        <w:rPr>
          <w:rFonts w:ascii="Cambria" w:eastAsiaTheme="minorEastAsia" w:hAnsi="Cambria" w:cstheme="minorBidi"/>
        </w:rPr>
      </w:pPr>
    </w:p>
    <w:p w14:paraId="00A075FF" w14:textId="216DF22B" w:rsidR="006D346B" w:rsidRDefault="00306117">
      <w:pPr>
        <w:spacing w:line="256" w:lineRule="auto"/>
        <w:jc w:val="both"/>
        <w:rPr>
          <w:rFonts w:ascii="Cambria" w:hAnsi="Cambria"/>
        </w:rPr>
      </w:pPr>
      <w:r w:rsidRPr="000A020E">
        <w:rPr>
          <w:rFonts w:ascii="Cambria" w:hAnsi="Cambria"/>
        </w:rPr>
        <w:t xml:space="preserve">Proces priznavanja ECTS bodova stečenih tijekom međunarodnih studija podržavaju Erasmus i ECTS koordinatori. </w:t>
      </w:r>
    </w:p>
    <w:p w14:paraId="11F01AF0" w14:textId="77777777" w:rsidR="004100B5" w:rsidRPr="000A020E" w:rsidRDefault="004100B5">
      <w:pPr>
        <w:spacing w:line="256" w:lineRule="auto"/>
        <w:jc w:val="both"/>
        <w:rPr>
          <w:rFonts w:ascii="Cambria" w:eastAsiaTheme="minorEastAsia" w:hAnsi="Cambria" w:cstheme="minorBidi"/>
        </w:rPr>
      </w:pPr>
    </w:p>
    <w:p w14:paraId="26DB711C" w14:textId="419EF57A" w:rsidR="006D346B" w:rsidRPr="000A020E" w:rsidRDefault="00306117">
      <w:pPr>
        <w:spacing w:line="256" w:lineRule="auto"/>
        <w:jc w:val="both"/>
        <w:rPr>
          <w:rFonts w:ascii="Cambria" w:eastAsiaTheme="minorEastAsia" w:hAnsi="Cambria" w:cstheme="minorBidi"/>
        </w:rPr>
      </w:pPr>
      <w:r w:rsidRPr="000A020E">
        <w:rPr>
          <w:rFonts w:ascii="Cambria" w:hAnsi="Cambria"/>
        </w:rPr>
        <w:t xml:space="preserve">Visoko učilište ima imenovanu jedinicu (Ured za međunarodnu i međuinstitucionalnu suradnju) koja je odgovorna za informiranje studenata o mogućnostima međunarodnih studija, a pomaže im i u organizaciji njihovih </w:t>
      </w:r>
      <w:r w:rsidR="00965321">
        <w:rPr>
          <w:rFonts w:ascii="Cambria" w:hAnsi="Cambria"/>
        </w:rPr>
        <w:t>konkretnih</w:t>
      </w:r>
      <w:r w:rsidRPr="000A020E">
        <w:rPr>
          <w:rFonts w:ascii="Cambria" w:hAnsi="Cambria"/>
        </w:rPr>
        <w:t xml:space="preserve"> studija u inozemstvu. Stručno povjerenstvo nije vidjelo dokaze o prikupljanju informacija o zadovoljstvu studenata ov</w:t>
      </w:r>
      <w:r w:rsidR="00965321">
        <w:rPr>
          <w:rFonts w:ascii="Cambria" w:hAnsi="Cambria"/>
        </w:rPr>
        <w:t>i</w:t>
      </w:r>
      <w:r w:rsidRPr="000A020E">
        <w:rPr>
          <w:rFonts w:ascii="Cambria" w:hAnsi="Cambria"/>
        </w:rPr>
        <w:t>m područj</w:t>
      </w:r>
      <w:r w:rsidR="00965321">
        <w:rPr>
          <w:rFonts w:ascii="Cambria" w:hAnsi="Cambria"/>
        </w:rPr>
        <w:t>em</w:t>
      </w:r>
      <w:r w:rsidRPr="000A020E">
        <w:rPr>
          <w:rFonts w:ascii="Cambria" w:hAnsi="Cambria"/>
        </w:rPr>
        <w:t xml:space="preserve">. </w:t>
      </w:r>
    </w:p>
    <w:p w14:paraId="4B8EFEDD" w14:textId="75DA0701" w:rsidR="006D346B" w:rsidRPr="000A020E" w:rsidRDefault="00306117">
      <w:pPr>
        <w:spacing w:line="276" w:lineRule="auto"/>
        <w:jc w:val="both"/>
        <w:rPr>
          <w:rFonts w:ascii="Cambria" w:eastAsiaTheme="minorEastAsia" w:hAnsi="Cambria" w:cstheme="minorBidi"/>
        </w:rPr>
      </w:pPr>
      <w:r w:rsidRPr="000A020E">
        <w:rPr>
          <w:rFonts w:ascii="Cambria" w:hAnsi="Cambria"/>
        </w:rPr>
        <w:t xml:space="preserve">Stručna predavanja koja drže međunarodni gostujući profesori, kao i </w:t>
      </w:r>
      <w:r w:rsidR="00965321">
        <w:rPr>
          <w:rFonts w:ascii="Cambria" w:hAnsi="Cambria"/>
        </w:rPr>
        <w:t xml:space="preserve">jezični kolegiji </w:t>
      </w:r>
      <w:r w:rsidRPr="000A020E">
        <w:rPr>
          <w:rFonts w:ascii="Cambria" w:hAnsi="Cambria"/>
        </w:rPr>
        <w:t xml:space="preserve">vezani </w:t>
      </w:r>
      <w:r w:rsidR="00965321">
        <w:rPr>
          <w:rFonts w:ascii="Cambria" w:hAnsi="Cambria"/>
        </w:rPr>
        <w:t>za</w:t>
      </w:r>
      <w:r w:rsidRPr="000A020E">
        <w:rPr>
          <w:rFonts w:ascii="Cambria" w:hAnsi="Cambria"/>
        </w:rPr>
        <w:t xml:space="preserve"> struku, olakšavaju budući uspjeh studenata u međunarodnom okruženju zapošljavanja. </w:t>
      </w:r>
    </w:p>
    <w:p w14:paraId="47D43266" w14:textId="77777777" w:rsidR="006D346B" w:rsidRPr="000A020E" w:rsidRDefault="006D346B">
      <w:pPr>
        <w:spacing w:line="276" w:lineRule="auto"/>
        <w:jc w:val="both"/>
        <w:rPr>
          <w:rFonts w:ascii="Cambria" w:eastAsiaTheme="minorEastAsia" w:hAnsi="Cambria" w:cstheme="minorBidi"/>
          <w:color w:val="FF0000"/>
        </w:rPr>
      </w:pPr>
    </w:p>
    <w:p w14:paraId="329E4793" w14:textId="77777777" w:rsidR="006D346B" w:rsidRPr="000A020E" w:rsidRDefault="00306117">
      <w:pPr>
        <w:spacing w:line="276" w:lineRule="auto"/>
        <w:jc w:val="both"/>
        <w:rPr>
          <w:rFonts w:ascii="Cambria" w:eastAsiaTheme="minorEastAsia" w:hAnsi="Cambria" w:cstheme="minorBidi"/>
          <w:highlight w:val="yellow"/>
        </w:rPr>
      </w:pPr>
      <w:r w:rsidRPr="000A020E">
        <w:rPr>
          <w:rFonts w:ascii="Cambria" w:hAnsi="Cambria"/>
          <w:color w:val="FF0000"/>
        </w:rPr>
        <w:t>Ocjena kvalitete</w:t>
      </w:r>
    </w:p>
    <w:p w14:paraId="7D2CA80B" w14:textId="77777777" w:rsidR="006D346B" w:rsidRPr="000A020E" w:rsidRDefault="00306117">
      <w:pPr>
        <w:spacing w:line="276" w:lineRule="auto"/>
        <w:jc w:val="both"/>
        <w:rPr>
          <w:rFonts w:ascii="Cambria" w:eastAsiaTheme="minorEastAsia" w:hAnsi="Cambria" w:cstheme="minorBidi"/>
        </w:rPr>
      </w:pPr>
      <w:r w:rsidRPr="000A020E">
        <w:rPr>
          <w:rFonts w:ascii="Cambria" w:hAnsi="Cambria"/>
        </w:rPr>
        <w:t>Zadovoljavajuća razina kvalitete</w:t>
      </w:r>
    </w:p>
    <w:p w14:paraId="35379F70" w14:textId="43462F52" w:rsidR="006D346B" w:rsidRDefault="006D346B">
      <w:pPr>
        <w:spacing w:line="276" w:lineRule="auto"/>
        <w:jc w:val="both"/>
        <w:rPr>
          <w:rFonts w:ascii="Cambria" w:eastAsiaTheme="minorEastAsia" w:hAnsi="Cambria" w:cstheme="minorBidi"/>
          <w:sz w:val="22"/>
          <w:szCs w:val="22"/>
          <w:highlight w:val="yellow"/>
        </w:rPr>
      </w:pPr>
    </w:p>
    <w:p w14:paraId="76923739" w14:textId="77777777" w:rsidR="004100B5" w:rsidRDefault="004100B5">
      <w:pPr>
        <w:spacing w:line="276" w:lineRule="auto"/>
        <w:jc w:val="both"/>
        <w:rPr>
          <w:rFonts w:ascii="Cambria" w:eastAsiaTheme="minorEastAsia" w:hAnsi="Cambria" w:cstheme="minorBidi"/>
          <w:sz w:val="22"/>
          <w:szCs w:val="22"/>
          <w:highlight w:val="yellow"/>
        </w:rPr>
      </w:pPr>
    </w:p>
    <w:p w14:paraId="2EF31DB2" w14:textId="77777777" w:rsidR="000B319A" w:rsidRDefault="000B319A">
      <w:pPr>
        <w:rPr>
          <w:rFonts w:ascii="Cambria" w:hAnsi="Cambria"/>
          <w:b/>
        </w:rPr>
      </w:pPr>
      <w:r>
        <w:rPr>
          <w:rFonts w:ascii="Cambria" w:hAnsi="Cambria"/>
          <w:b/>
        </w:rPr>
        <w:br w:type="page"/>
      </w:r>
    </w:p>
    <w:p w14:paraId="31EC65D4" w14:textId="76FBA4ED" w:rsidR="006D346B" w:rsidRDefault="00306117">
      <w:pPr>
        <w:suppressAutoHyphens w:val="0"/>
        <w:spacing w:line="276" w:lineRule="auto"/>
        <w:jc w:val="both"/>
        <w:rPr>
          <w:rFonts w:ascii="Cambria" w:eastAsiaTheme="minorEastAsia" w:hAnsi="Cambria" w:cstheme="minorBidi"/>
          <w:b/>
          <w:bCs/>
        </w:rPr>
      </w:pPr>
      <w:r>
        <w:rPr>
          <w:rFonts w:ascii="Cambria" w:hAnsi="Cambria"/>
          <w:b/>
        </w:rPr>
        <w:t>3.7.</w:t>
      </w:r>
      <w:r>
        <w:rPr>
          <w:rFonts w:ascii="Cambria" w:hAnsi="Cambria"/>
        </w:rPr>
        <w:t xml:space="preserve"> </w:t>
      </w:r>
      <w:r>
        <w:rPr>
          <w:rFonts w:ascii="Cambria" w:hAnsi="Cambria"/>
          <w:b/>
        </w:rPr>
        <w:t>Visoko učilište osigurava povoljne uvjete za studiranje inozemnih studenata.</w:t>
      </w:r>
    </w:p>
    <w:p w14:paraId="550B3D32" w14:textId="77777777" w:rsidR="006D346B" w:rsidRDefault="006D346B">
      <w:pPr>
        <w:spacing w:line="256" w:lineRule="auto"/>
        <w:jc w:val="both"/>
        <w:rPr>
          <w:rFonts w:ascii="Cambria" w:eastAsiaTheme="minorEastAsia" w:hAnsi="Cambria" w:cstheme="minorBidi"/>
          <w:color w:val="FF0000"/>
        </w:rPr>
      </w:pPr>
    </w:p>
    <w:p w14:paraId="2B37966F" w14:textId="77777777" w:rsidR="006D346B" w:rsidRDefault="00306117">
      <w:pPr>
        <w:suppressAutoHyphens w:val="0"/>
        <w:spacing w:line="256" w:lineRule="auto"/>
        <w:jc w:val="both"/>
        <w:rPr>
          <w:rFonts w:ascii="Cambria" w:eastAsiaTheme="minorEastAsia" w:hAnsi="Cambria" w:cstheme="minorBidi"/>
          <w:color w:val="FF0000"/>
        </w:rPr>
      </w:pPr>
      <w:r>
        <w:rPr>
          <w:rFonts w:ascii="Cambria" w:hAnsi="Cambria"/>
          <w:color w:val="FF0000"/>
        </w:rPr>
        <w:t>Analiza</w:t>
      </w:r>
      <w:r>
        <w:rPr>
          <w:rFonts w:ascii="Cambria" w:hAnsi="Cambria"/>
          <w:sz w:val="22"/>
        </w:rPr>
        <w:t xml:space="preserve"> </w:t>
      </w:r>
    </w:p>
    <w:p w14:paraId="0E92F00D" w14:textId="625D8F20" w:rsidR="006D346B" w:rsidRDefault="00965321">
      <w:pPr>
        <w:suppressAutoHyphens w:val="0"/>
        <w:spacing w:line="256" w:lineRule="auto"/>
        <w:jc w:val="both"/>
        <w:rPr>
          <w:rFonts w:ascii="Cambria" w:hAnsi="Cambria"/>
        </w:rPr>
      </w:pPr>
      <w:r>
        <w:rPr>
          <w:rFonts w:ascii="Cambria" w:hAnsi="Cambria"/>
        </w:rPr>
        <w:t xml:space="preserve">Na visokom učilištu </w:t>
      </w:r>
      <w:r w:rsidR="00306117" w:rsidRPr="00965321">
        <w:rPr>
          <w:rFonts w:ascii="Cambria" w:hAnsi="Cambria"/>
        </w:rPr>
        <w:t xml:space="preserve">nema akreditiranih studijskih programa na engleskom jeziku. Unatoč tome, visoko učilište prima izvanredne, pa čak i redovite međunarodne studente. Informacije o upisima i studijima dostupne su na mrežnim stranicama visokog učilišta na engleskom i hrvatskom jeziku. Podaci o pojedinim kolegijima u nekim slučajevima manje su točni u engleskoj verziji nego u hrvatskoj. Izborni moduli tek su spomenuti u engleskoj verziji mrežnih stranica, nema njihovog opisa. Nastava na engleskom (ili drugom stranom) jeziku organizira se </w:t>
      </w:r>
      <w:r w:rsidR="00306117" w:rsidRPr="00965321">
        <w:rPr>
          <w:rFonts w:ascii="Cambria" w:hAnsi="Cambria"/>
          <w:i/>
          <w:iCs/>
        </w:rPr>
        <w:t xml:space="preserve">ad </w:t>
      </w:r>
      <w:proofErr w:type="spellStart"/>
      <w:r w:rsidR="00306117" w:rsidRPr="00965321">
        <w:rPr>
          <w:rFonts w:ascii="Cambria" w:hAnsi="Cambria"/>
          <w:i/>
          <w:iCs/>
        </w:rPr>
        <w:t>hoc</w:t>
      </w:r>
      <w:proofErr w:type="spellEnd"/>
      <w:r w:rsidR="00306117" w:rsidRPr="00965321">
        <w:rPr>
          <w:rFonts w:ascii="Cambria" w:hAnsi="Cambria"/>
        </w:rPr>
        <w:t xml:space="preserve">, s obzirom na potrebe trenutnih polaznika. </w:t>
      </w:r>
    </w:p>
    <w:p w14:paraId="3A489D8F" w14:textId="77777777" w:rsidR="004100B5" w:rsidRPr="00965321" w:rsidRDefault="004100B5">
      <w:pPr>
        <w:suppressAutoHyphens w:val="0"/>
        <w:spacing w:line="256" w:lineRule="auto"/>
        <w:jc w:val="both"/>
        <w:rPr>
          <w:rFonts w:ascii="Cambria" w:eastAsiaTheme="minorEastAsia" w:hAnsi="Cambria" w:cstheme="minorBidi"/>
          <w:szCs w:val="22"/>
        </w:rPr>
      </w:pPr>
    </w:p>
    <w:p w14:paraId="360FE064" w14:textId="0ED1561D" w:rsidR="006D346B" w:rsidRDefault="00306117">
      <w:pPr>
        <w:suppressAutoHyphens w:val="0"/>
        <w:spacing w:line="256" w:lineRule="auto"/>
        <w:jc w:val="both"/>
        <w:rPr>
          <w:rFonts w:ascii="Cambria" w:hAnsi="Cambria"/>
        </w:rPr>
      </w:pPr>
      <w:r w:rsidRPr="00965321">
        <w:rPr>
          <w:rFonts w:ascii="Cambria" w:hAnsi="Cambria"/>
        </w:rPr>
        <w:t>Što se tiče dokaza o povratnim informacijama o zadovoljstvu studenata, visoko učilište je Stručnom povjerenstvu dalo pristup nekoliko r</w:t>
      </w:r>
      <w:r w:rsidR="00965321">
        <w:rPr>
          <w:rFonts w:ascii="Cambria" w:hAnsi="Cambria"/>
        </w:rPr>
        <w:t>a</w:t>
      </w:r>
      <w:r w:rsidRPr="00965321">
        <w:rPr>
          <w:rFonts w:ascii="Cambria" w:hAnsi="Cambria"/>
        </w:rPr>
        <w:t xml:space="preserve">zgovora </w:t>
      </w:r>
      <w:r w:rsidR="00965321">
        <w:rPr>
          <w:rFonts w:ascii="Cambria" w:hAnsi="Cambria"/>
        </w:rPr>
        <w:t xml:space="preserve">putem </w:t>
      </w:r>
      <w:r w:rsidRPr="00965321">
        <w:rPr>
          <w:rFonts w:ascii="Cambria" w:hAnsi="Cambria"/>
        </w:rPr>
        <w:t xml:space="preserve">e-pošte između bivših međunarodnih studenata i člana osoblja Odjela za međunarodnu suradnju. Te razgovore, barem u nekim slučajevima, pokrenulo je visoko učilište, izravno se pozivajući na nadolazeći proces reakreditacije. </w:t>
      </w:r>
      <w:r w:rsidR="00965321">
        <w:rPr>
          <w:rFonts w:ascii="Cambria" w:hAnsi="Cambria"/>
        </w:rPr>
        <w:t>Osobna korespondencija</w:t>
      </w:r>
      <w:r w:rsidRPr="00965321">
        <w:rPr>
          <w:rFonts w:ascii="Cambria" w:hAnsi="Cambria"/>
        </w:rPr>
        <w:t xml:space="preserve"> je, naravno, jedan od mogućih načina prikupljanja saznanja o zadovoljstvu studenata.</w:t>
      </w:r>
    </w:p>
    <w:p w14:paraId="0FE13DE0" w14:textId="77777777" w:rsidR="004100B5" w:rsidRPr="00965321" w:rsidRDefault="004100B5">
      <w:pPr>
        <w:suppressAutoHyphens w:val="0"/>
        <w:spacing w:line="256" w:lineRule="auto"/>
        <w:jc w:val="both"/>
        <w:rPr>
          <w:rFonts w:ascii="Cambria" w:eastAsiaTheme="minorEastAsia" w:hAnsi="Cambria" w:cstheme="minorBidi"/>
          <w:szCs w:val="22"/>
        </w:rPr>
      </w:pPr>
    </w:p>
    <w:p w14:paraId="1A20229D" w14:textId="15FF0BCE" w:rsidR="006D346B" w:rsidRPr="00965321" w:rsidRDefault="00306117">
      <w:pPr>
        <w:suppressAutoHyphens w:val="0"/>
        <w:spacing w:line="256" w:lineRule="auto"/>
        <w:jc w:val="both"/>
        <w:rPr>
          <w:rFonts w:ascii="Cambria" w:eastAsiaTheme="minorEastAsia" w:hAnsi="Cambria" w:cstheme="minorBidi"/>
          <w:szCs w:val="22"/>
        </w:rPr>
      </w:pPr>
      <w:r w:rsidRPr="00965321">
        <w:rPr>
          <w:rFonts w:ascii="Cambria" w:hAnsi="Cambria"/>
        </w:rPr>
        <w:t>Unatoč tome, Stručno povjerenstvo cijeni napore vis</w:t>
      </w:r>
      <w:r w:rsidR="00523EFB">
        <w:rPr>
          <w:rFonts w:ascii="Cambria" w:hAnsi="Cambria"/>
        </w:rPr>
        <w:t>o</w:t>
      </w:r>
      <w:r w:rsidRPr="00965321">
        <w:rPr>
          <w:rFonts w:ascii="Cambria" w:hAnsi="Cambria"/>
        </w:rPr>
        <w:t>kog učilišta da pomogne mladim ukrajinskim ratnim izbjeglicama s nastavkom muzičkih studija.</w:t>
      </w:r>
    </w:p>
    <w:p w14:paraId="5DDCA30C" w14:textId="4F0F7BB6" w:rsidR="006D346B" w:rsidRDefault="006D346B">
      <w:pPr>
        <w:suppressAutoHyphens w:val="0"/>
        <w:spacing w:line="256" w:lineRule="auto"/>
        <w:jc w:val="both"/>
        <w:rPr>
          <w:rFonts w:ascii="Cambria" w:eastAsiaTheme="minorEastAsia" w:hAnsi="Cambria" w:cstheme="minorBidi"/>
          <w:sz w:val="22"/>
          <w:szCs w:val="22"/>
        </w:rPr>
      </w:pPr>
    </w:p>
    <w:p w14:paraId="2009DDF2" w14:textId="77777777" w:rsidR="004100B5" w:rsidRDefault="004100B5">
      <w:pPr>
        <w:suppressAutoHyphens w:val="0"/>
        <w:spacing w:line="256" w:lineRule="auto"/>
        <w:jc w:val="both"/>
        <w:rPr>
          <w:rFonts w:ascii="Cambria" w:eastAsiaTheme="minorEastAsia" w:hAnsi="Cambria" w:cstheme="minorBidi"/>
          <w:sz w:val="22"/>
          <w:szCs w:val="22"/>
        </w:rPr>
      </w:pPr>
    </w:p>
    <w:p w14:paraId="7467DE2B" w14:textId="77777777" w:rsidR="006D346B" w:rsidRDefault="00306117">
      <w:pPr>
        <w:suppressAutoHyphens w:val="0"/>
        <w:spacing w:line="256" w:lineRule="auto"/>
        <w:jc w:val="both"/>
        <w:rPr>
          <w:rFonts w:ascii="Cambria" w:eastAsiaTheme="minorEastAsia" w:hAnsi="Cambria" w:cstheme="minorBidi"/>
          <w:sz w:val="22"/>
          <w:szCs w:val="22"/>
        </w:rPr>
      </w:pPr>
      <w:r>
        <w:rPr>
          <w:rFonts w:ascii="Cambria" w:hAnsi="Cambria"/>
          <w:color w:val="FF0000"/>
        </w:rPr>
        <w:t>Preporuke za poboljšanje</w:t>
      </w:r>
    </w:p>
    <w:p w14:paraId="0B504193" w14:textId="1420A65F" w:rsidR="006D346B" w:rsidRDefault="00306117">
      <w:pPr>
        <w:suppressAutoHyphens w:val="0"/>
        <w:spacing w:line="256" w:lineRule="auto"/>
        <w:jc w:val="both"/>
        <w:rPr>
          <w:rFonts w:ascii="Cambria" w:hAnsi="Cambria"/>
        </w:rPr>
      </w:pPr>
      <w:r w:rsidRPr="00965321">
        <w:rPr>
          <w:rFonts w:ascii="Cambria" w:hAnsi="Cambria"/>
        </w:rPr>
        <w:t xml:space="preserve">Stručno povjerenstvo potiče visoko učilište da iskoristi vlastite resurse i mogućnosti kako bi uvelo preddiplomske i diplomske studijske programe na engleskom jeziku barem u nekoliko područja. </w:t>
      </w:r>
    </w:p>
    <w:p w14:paraId="439B56F0" w14:textId="77777777" w:rsidR="004100B5" w:rsidRPr="00965321" w:rsidRDefault="004100B5">
      <w:pPr>
        <w:suppressAutoHyphens w:val="0"/>
        <w:spacing w:line="256" w:lineRule="auto"/>
        <w:jc w:val="both"/>
        <w:rPr>
          <w:rFonts w:ascii="Cambria" w:eastAsiaTheme="minorEastAsia" w:hAnsi="Cambria" w:cstheme="minorBidi"/>
        </w:rPr>
      </w:pPr>
    </w:p>
    <w:p w14:paraId="20F0581B" w14:textId="52C89963" w:rsidR="006D346B" w:rsidRDefault="00306117">
      <w:pPr>
        <w:suppressAutoHyphens w:val="0"/>
        <w:spacing w:line="256" w:lineRule="auto"/>
        <w:jc w:val="both"/>
        <w:rPr>
          <w:rFonts w:ascii="Cambria" w:hAnsi="Cambria"/>
        </w:rPr>
      </w:pPr>
      <w:r w:rsidRPr="00965321">
        <w:rPr>
          <w:rFonts w:ascii="Cambria" w:hAnsi="Cambria"/>
        </w:rPr>
        <w:t xml:space="preserve">Stručno povjerenstvo predlaže visokom učilištu primjenu sustavnije i redovitije metodologije prikupljanja podataka. </w:t>
      </w:r>
    </w:p>
    <w:p w14:paraId="74B1458D" w14:textId="77777777" w:rsidR="004100B5" w:rsidRPr="00965321" w:rsidRDefault="004100B5">
      <w:pPr>
        <w:suppressAutoHyphens w:val="0"/>
        <w:spacing w:line="256" w:lineRule="auto"/>
        <w:jc w:val="both"/>
        <w:rPr>
          <w:rFonts w:ascii="Cambria" w:eastAsiaTheme="minorEastAsia" w:hAnsi="Cambria" w:cstheme="minorBidi"/>
        </w:rPr>
      </w:pPr>
    </w:p>
    <w:p w14:paraId="3F70C406" w14:textId="77777777" w:rsidR="006D346B" w:rsidRPr="00965321" w:rsidRDefault="00306117">
      <w:pPr>
        <w:suppressAutoHyphens w:val="0"/>
        <w:spacing w:line="256" w:lineRule="auto"/>
        <w:jc w:val="both"/>
        <w:rPr>
          <w:rFonts w:ascii="Cambria" w:eastAsiaTheme="minorEastAsia" w:hAnsi="Cambria" w:cstheme="minorBidi"/>
        </w:rPr>
      </w:pPr>
      <w:r w:rsidRPr="00965321">
        <w:rPr>
          <w:rFonts w:ascii="Cambria" w:hAnsi="Cambria"/>
        </w:rPr>
        <w:t>S obzirom na to da je visoko učilište dio Sveučilišta u Zagrebu, ono ima dobre mogućnosti pružiti međunarodnim studentima visoko kvalificirane tečajeve hrvatskog jezika.</w:t>
      </w:r>
    </w:p>
    <w:p w14:paraId="641CE734" w14:textId="4FC62EAE" w:rsidR="006D346B" w:rsidRDefault="006D346B">
      <w:pPr>
        <w:spacing w:line="276" w:lineRule="auto"/>
        <w:jc w:val="both"/>
        <w:rPr>
          <w:rFonts w:ascii="Cambria" w:eastAsiaTheme="minorEastAsia" w:hAnsi="Cambria" w:cstheme="minorBidi"/>
          <w:color w:val="FF0000"/>
        </w:rPr>
      </w:pPr>
    </w:p>
    <w:p w14:paraId="00F997D1" w14:textId="77777777" w:rsidR="004100B5" w:rsidRPr="00965321" w:rsidRDefault="004100B5">
      <w:pPr>
        <w:spacing w:line="276" w:lineRule="auto"/>
        <w:jc w:val="both"/>
        <w:rPr>
          <w:rFonts w:ascii="Cambria" w:eastAsiaTheme="minorEastAsia" w:hAnsi="Cambria" w:cstheme="minorBidi"/>
          <w:color w:val="FF0000"/>
        </w:rPr>
      </w:pPr>
    </w:p>
    <w:p w14:paraId="43DEAB9A" w14:textId="77777777" w:rsidR="006D346B" w:rsidRPr="00965321" w:rsidRDefault="00306117">
      <w:pPr>
        <w:spacing w:line="276" w:lineRule="auto"/>
        <w:jc w:val="both"/>
        <w:rPr>
          <w:rFonts w:ascii="Cambria" w:eastAsiaTheme="minorEastAsia" w:hAnsi="Cambria" w:cstheme="minorBidi"/>
          <w:color w:val="FF0000"/>
        </w:rPr>
      </w:pPr>
      <w:r w:rsidRPr="00965321">
        <w:rPr>
          <w:rFonts w:ascii="Cambria" w:hAnsi="Cambria"/>
          <w:color w:val="FF0000"/>
        </w:rPr>
        <w:t>Ocjena kvalitete</w:t>
      </w:r>
    </w:p>
    <w:p w14:paraId="506A1A7F" w14:textId="77777777" w:rsidR="006D346B" w:rsidRPr="00965321" w:rsidRDefault="00306117">
      <w:pPr>
        <w:spacing w:line="276" w:lineRule="auto"/>
        <w:jc w:val="both"/>
        <w:rPr>
          <w:rFonts w:ascii="Cambria" w:eastAsiaTheme="minorEastAsia" w:hAnsi="Cambria" w:cstheme="minorBidi"/>
        </w:rPr>
      </w:pPr>
      <w:r w:rsidRPr="00965321">
        <w:rPr>
          <w:rFonts w:ascii="Cambria" w:hAnsi="Cambria"/>
        </w:rPr>
        <w:t>Minimalna razina kvalitete</w:t>
      </w:r>
    </w:p>
    <w:p w14:paraId="11875507" w14:textId="0241CECC" w:rsidR="006D346B" w:rsidRDefault="006D346B">
      <w:pPr>
        <w:spacing w:line="276" w:lineRule="auto"/>
        <w:jc w:val="both"/>
        <w:rPr>
          <w:rFonts w:ascii="Cambria" w:eastAsiaTheme="minorEastAsia" w:hAnsi="Cambria" w:cstheme="minorBidi"/>
        </w:rPr>
      </w:pPr>
    </w:p>
    <w:p w14:paraId="31A71F7C" w14:textId="77777777" w:rsidR="004100B5" w:rsidRDefault="004100B5">
      <w:pPr>
        <w:spacing w:line="276" w:lineRule="auto"/>
        <w:jc w:val="both"/>
        <w:rPr>
          <w:rFonts w:ascii="Cambria" w:eastAsiaTheme="minorEastAsia" w:hAnsi="Cambria" w:cstheme="minorBidi"/>
        </w:rPr>
      </w:pPr>
    </w:p>
    <w:p w14:paraId="51E72254" w14:textId="77777777" w:rsidR="000B319A" w:rsidRDefault="000B319A">
      <w:pPr>
        <w:rPr>
          <w:rFonts w:ascii="Cambria" w:hAnsi="Cambria"/>
          <w:b/>
        </w:rPr>
      </w:pPr>
      <w:r>
        <w:rPr>
          <w:rFonts w:ascii="Cambria" w:hAnsi="Cambria"/>
          <w:b/>
        </w:rPr>
        <w:br w:type="page"/>
      </w:r>
    </w:p>
    <w:p w14:paraId="0FD5ADAF" w14:textId="3FC70A69" w:rsidR="006D346B" w:rsidRDefault="00306117">
      <w:pPr>
        <w:spacing w:line="276" w:lineRule="auto"/>
        <w:jc w:val="both"/>
        <w:rPr>
          <w:rFonts w:ascii="Cambria" w:eastAsiaTheme="minorEastAsia" w:hAnsi="Cambria" w:cstheme="minorBidi"/>
          <w:b/>
          <w:bCs/>
        </w:rPr>
      </w:pPr>
      <w:r>
        <w:rPr>
          <w:rFonts w:ascii="Cambria" w:hAnsi="Cambria"/>
          <w:b/>
        </w:rPr>
        <w:t>3.8.</w:t>
      </w:r>
      <w:r>
        <w:rPr>
          <w:rFonts w:ascii="Cambria" w:hAnsi="Cambria"/>
        </w:rPr>
        <w:t xml:space="preserve"> </w:t>
      </w:r>
      <w:r>
        <w:rPr>
          <w:rFonts w:ascii="Cambria" w:hAnsi="Cambria"/>
          <w:b/>
        </w:rPr>
        <w:t>Visoko učilište osigurava objektivno i dosljedno vrednovanje i ocjenjivanje studentskih postignuća.</w:t>
      </w:r>
    </w:p>
    <w:p w14:paraId="1374D8A3" w14:textId="77777777" w:rsidR="006D346B" w:rsidRDefault="006D346B">
      <w:pPr>
        <w:spacing w:line="256" w:lineRule="auto"/>
        <w:jc w:val="both"/>
        <w:rPr>
          <w:rFonts w:ascii="Cambria" w:eastAsiaTheme="minorEastAsia" w:hAnsi="Cambria" w:cstheme="minorBidi"/>
          <w:color w:val="FF0000"/>
        </w:rPr>
      </w:pPr>
    </w:p>
    <w:p w14:paraId="04A79253" w14:textId="77777777" w:rsidR="006D346B" w:rsidRDefault="00306117">
      <w:pPr>
        <w:spacing w:line="256" w:lineRule="auto"/>
        <w:jc w:val="both"/>
        <w:rPr>
          <w:rFonts w:ascii="Cambria" w:eastAsiaTheme="minorEastAsia" w:hAnsi="Cambria" w:cstheme="minorBidi"/>
          <w:color w:val="FF0000"/>
        </w:rPr>
      </w:pPr>
      <w:r>
        <w:rPr>
          <w:rFonts w:ascii="Cambria" w:hAnsi="Cambria"/>
          <w:color w:val="FF0000"/>
        </w:rPr>
        <w:t>Analiza</w:t>
      </w:r>
    </w:p>
    <w:p w14:paraId="2BA53AF8" w14:textId="49C3DF95" w:rsidR="006D346B" w:rsidRDefault="00306117">
      <w:pPr>
        <w:spacing w:line="256" w:lineRule="auto"/>
        <w:jc w:val="both"/>
        <w:rPr>
          <w:rFonts w:ascii="Cambria" w:hAnsi="Cambria"/>
        </w:rPr>
      </w:pPr>
      <w:r w:rsidRPr="00356E4D">
        <w:rPr>
          <w:rFonts w:ascii="Cambria" w:hAnsi="Cambria"/>
        </w:rPr>
        <w:t xml:space="preserve">Opisi kolegija prilagođeni aktualnoj akademskoj godini dostupni su na mrežnim stranicama visokog učilišta na engleskom i hrvatskom jeziku. Vrlo se razlikuju po točnosti. U nekim slučajevima engleska verzija manje je detaljna od hrvatske, a postoje i razlike u </w:t>
      </w:r>
      <w:r w:rsidR="00AB5AB3">
        <w:rPr>
          <w:rFonts w:ascii="Cambria" w:hAnsi="Cambria"/>
        </w:rPr>
        <w:t>opsegu</w:t>
      </w:r>
      <w:r w:rsidRPr="00D44D1B">
        <w:rPr>
          <w:rFonts w:ascii="Cambria" w:hAnsi="Cambria"/>
        </w:rPr>
        <w:t xml:space="preserve"> </w:t>
      </w:r>
      <w:r w:rsidRPr="00AB5AB3">
        <w:rPr>
          <w:rFonts w:ascii="Cambria" w:hAnsi="Cambria"/>
        </w:rPr>
        <w:t>opisa</w:t>
      </w:r>
      <w:r w:rsidRPr="00356E4D">
        <w:rPr>
          <w:rFonts w:ascii="Cambria" w:hAnsi="Cambria"/>
        </w:rPr>
        <w:t xml:space="preserve"> koje daju voditelji različitih studijskih programa. Na primjer, opis kolegija smjera </w:t>
      </w:r>
      <w:proofErr w:type="spellStart"/>
      <w:r w:rsidRPr="00356E4D">
        <w:rPr>
          <w:rFonts w:ascii="Cambria" w:hAnsi="Cambria"/>
        </w:rPr>
        <w:t>Muzikologija</w:t>
      </w:r>
      <w:proofErr w:type="spellEnd"/>
      <w:r w:rsidRPr="00356E4D">
        <w:rPr>
          <w:rFonts w:ascii="Cambria" w:hAnsi="Cambria"/>
        </w:rPr>
        <w:t xml:space="preserve"> općenito su informativniji od opisa kolegija smjera Kompozicija. Obavezna i preporučena literatura (za čitanje ili sviranje) uvijek je navedena u zasebnim popisima; razlikuju se predavanja, seminari i hibridni kolegiji; definirani su i </w:t>
      </w:r>
      <w:r w:rsidR="00356E4D">
        <w:rPr>
          <w:rFonts w:ascii="Cambria" w:hAnsi="Cambria"/>
        </w:rPr>
        <w:t>priloženi</w:t>
      </w:r>
      <w:r w:rsidRPr="00356E4D">
        <w:rPr>
          <w:rFonts w:ascii="Cambria" w:hAnsi="Cambria"/>
        </w:rPr>
        <w:t xml:space="preserve"> ishodi učenja; jasno je navedena činjenica da se kolegij može završiti polaganjem ispita. Tijekom virtualnog posjeta, Stručno povjerenstvo je od studenata visokog učilišta doznalo da ima prostora za poboljšanje informacija o kriterijima koje osobno daju članovi nastavnog osoblja na početku semestra. Stručno povjerenstvo, međutim, nije obaviješteno ni o kakvom posebnom programu razvoja vještina vezanih uz metode testiranja i ocjenjivanja.</w:t>
      </w:r>
    </w:p>
    <w:p w14:paraId="1C579B1C" w14:textId="77777777" w:rsidR="004100B5" w:rsidRPr="00356E4D" w:rsidRDefault="004100B5">
      <w:pPr>
        <w:spacing w:line="256" w:lineRule="auto"/>
        <w:jc w:val="both"/>
        <w:rPr>
          <w:rFonts w:ascii="Cambria" w:eastAsiaTheme="minorEastAsia" w:hAnsi="Cambria" w:cstheme="minorBidi"/>
          <w:szCs w:val="22"/>
        </w:rPr>
      </w:pPr>
    </w:p>
    <w:p w14:paraId="7CD3F423" w14:textId="67E64607" w:rsidR="006D346B" w:rsidRDefault="00306117">
      <w:pPr>
        <w:spacing w:line="256" w:lineRule="auto"/>
        <w:jc w:val="both"/>
        <w:rPr>
          <w:rFonts w:ascii="Cambria" w:hAnsi="Cambria"/>
        </w:rPr>
      </w:pPr>
      <w:r w:rsidRPr="00356E4D">
        <w:rPr>
          <w:rFonts w:ascii="Cambria" w:hAnsi="Cambria"/>
        </w:rPr>
        <w:t xml:space="preserve">Kroz sastanke sa studentima i članovima nastavnog osoblja, Stručno povjerenstvo uvidjelo je da je vrednovanje i ocjenjivanje u velikoj mjeri usklađeno s nastavnim metodama koje se koriste. </w:t>
      </w:r>
    </w:p>
    <w:p w14:paraId="081977FA" w14:textId="77777777" w:rsidR="004100B5" w:rsidRPr="00356E4D" w:rsidRDefault="004100B5">
      <w:pPr>
        <w:spacing w:line="256" w:lineRule="auto"/>
        <w:jc w:val="both"/>
        <w:rPr>
          <w:rFonts w:ascii="Cambria" w:eastAsiaTheme="minorEastAsia" w:hAnsi="Cambria" w:cstheme="minorBidi"/>
          <w:szCs w:val="22"/>
        </w:rPr>
      </w:pPr>
    </w:p>
    <w:p w14:paraId="6A49DDD2" w14:textId="541C67D8" w:rsidR="006D346B" w:rsidRDefault="00306117">
      <w:pPr>
        <w:spacing w:line="256" w:lineRule="auto"/>
        <w:jc w:val="both"/>
        <w:rPr>
          <w:rFonts w:ascii="Cambria" w:hAnsi="Cambria"/>
        </w:rPr>
      </w:pPr>
      <w:r w:rsidRPr="00356E4D">
        <w:rPr>
          <w:rFonts w:ascii="Cambria" w:hAnsi="Cambria"/>
        </w:rPr>
        <w:t xml:space="preserve">Pitanja vezana uz ispite i ocjenjivanje regulirana su Pravilnikom o studiranju visokog učilišta koji je dostavljen Stručnom povjerenstvu (na hrvatskom). Glavne predmetne ispite ocjenjuje povjerenstvo od tri ili više članova nastavnog osoblja. </w:t>
      </w:r>
    </w:p>
    <w:p w14:paraId="60C8A1E2" w14:textId="77777777" w:rsidR="004100B5" w:rsidRPr="00356E4D" w:rsidRDefault="004100B5">
      <w:pPr>
        <w:spacing w:line="256" w:lineRule="auto"/>
        <w:jc w:val="both"/>
        <w:rPr>
          <w:rFonts w:ascii="Cambria" w:eastAsiaTheme="minorEastAsia" w:hAnsi="Cambria" w:cstheme="minorBidi"/>
          <w:szCs w:val="22"/>
        </w:rPr>
      </w:pPr>
    </w:p>
    <w:p w14:paraId="2ECFABEA" w14:textId="77777777" w:rsidR="006D346B" w:rsidRPr="00356E4D" w:rsidRDefault="00306117">
      <w:pPr>
        <w:spacing w:line="256" w:lineRule="auto"/>
        <w:jc w:val="both"/>
        <w:rPr>
          <w:rFonts w:ascii="Cambria" w:eastAsiaTheme="minorEastAsia" w:hAnsi="Cambria" w:cstheme="minorBidi"/>
          <w:szCs w:val="22"/>
        </w:rPr>
      </w:pPr>
      <w:r w:rsidRPr="00356E4D">
        <w:rPr>
          <w:rFonts w:ascii="Cambria" w:hAnsi="Cambria"/>
        </w:rPr>
        <w:t xml:space="preserve">Tijekom virtualnog posjeta studenti su izrazili želju da budu pravodobno obaviješteni o točnim terminima ispita (ranije od dosadašnje prakse). Iako je visoko učilište dostavilo pisanu dokumentaciju o formalnim načinima žalbenih postupaka studenata, studenti su Stručnom povjerenstvu rekli da se ponekad osjećaju nesigurno oko toga kako iznijeti probleme. </w:t>
      </w:r>
    </w:p>
    <w:p w14:paraId="7002F5B0" w14:textId="77777777" w:rsidR="006D346B" w:rsidRPr="00356E4D" w:rsidRDefault="006D346B">
      <w:pPr>
        <w:spacing w:line="256" w:lineRule="auto"/>
        <w:jc w:val="both"/>
        <w:rPr>
          <w:rFonts w:ascii="Cambria" w:eastAsiaTheme="minorEastAsia" w:hAnsi="Cambria" w:cstheme="minorBidi"/>
          <w:szCs w:val="22"/>
        </w:rPr>
      </w:pPr>
    </w:p>
    <w:p w14:paraId="3C985E4B" w14:textId="77777777" w:rsidR="006D346B" w:rsidRDefault="00306117">
      <w:pPr>
        <w:spacing w:line="256" w:lineRule="auto"/>
        <w:jc w:val="both"/>
        <w:rPr>
          <w:rFonts w:ascii="Cambria" w:eastAsiaTheme="minorEastAsia" w:hAnsi="Cambria" w:cstheme="minorBidi"/>
          <w:color w:val="FF0000"/>
        </w:rPr>
      </w:pPr>
      <w:r>
        <w:rPr>
          <w:rFonts w:ascii="Cambria" w:hAnsi="Cambria"/>
          <w:color w:val="FF0000"/>
        </w:rPr>
        <w:t>Preporuke za poboljšanje</w:t>
      </w:r>
    </w:p>
    <w:p w14:paraId="3C6638BD" w14:textId="0BF741D5" w:rsidR="006D346B" w:rsidRDefault="00306117">
      <w:pPr>
        <w:spacing w:line="256" w:lineRule="auto"/>
        <w:jc w:val="both"/>
        <w:rPr>
          <w:rFonts w:ascii="Cambria" w:hAnsi="Cambria"/>
        </w:rPr>
      </w:pPr>
      <w:r w:rsidRPr="00BF2C0D">
        <w:rPr>
          <w:rFonts w:ascii="Cambria" w:hAnsi="Cambria"/>
        </w:rPr>
        <w:t xml:space="preserve">Stručno povjerenstvo predlaže poboljšanje i standardizaciju opisa kolegija, sa snažnim naglaskom na praktičnim informacijama (točno opterećenje studenata, detalji ispita), te s obzirom na englesku verziju. Opis bi trebao biti jasan, usporediv i </w:t>
      </w:r>
      <w:r w:rsidR="00BF2C0D">
        <w:rPr>
          <w:rFonts w:ascii="Cambria" w:hAnsi="Cambria"/>
        </w:rPr>
        <w:t>precizan</w:t>
      </w:r>
      <w:r w:rsidRPr="00BF2C0D">
        <w:rPr>
          <w:rFonts w:ascii="Cambria" w:hAnsi="Cambria"/>
        </w:rPr>
        <w:t>.</w:t>
      </w:r>
    </w:p>
    <w:p w14:paraId="27A53CFB" w14:textId="77777777" w:rsidR="004100B5" w:rsidRPr="00BF2C0D" w:rsidRDefault="004100B5">
      <w:pPr>
        <w:spacing w:line="256" w:lineRule="auto"/>
        <w:jc w:val="both"/>
        <w:rPr>
          <w:rFonts w:ascii="Cambria" w:eastAsiaTheme="minorEastAsia" w:hAnsi="Cambria" w:cstheme="minorBidi"/>
          <w:szCs w:val="22"/>
        </w:rPr>
      </w:pPr>
    </w:p>
    <w:p w14:paraId="389B8E2A" w14:textId="0921304B" w:rsidR="006D346B" w:rsidRDefault="00306117">
      <w:pPr>
        <w:spacing w:line="256" w:lineRule="auto"/>
        <w:jc w:val="both"/>
        <w:rPr>
          <w:rFonts w:ascii="Cambria" w:hAnsi="Cambria"/>
        </w:rPr>
      </w:pPr>
      <w:r w:rsidRPr="00BF2C0D">
        <w:rPr>
          <w:rFonts w:ascii="Cambria" w:hAnsi="Cambria"/>
        </w:rPr>
        <w:t>U nekim slučajevima, opisi kolegija i očekivanih aktivnosti tijekom semestra te specifičnih ispitnih procesa trebaju sadržavati više praktičnih detalja.</w:t>
      </w:r>
    </w:p>
    <w:p w14:paraId="59466F2F" w14:textId="77777777" w:rsidR="004100B5" w:rsidRPr="00BF2C0D" w:rsidRDefault="004100B5">
      <w:pPr>
        <w:spacing w:line="256" w:lineRule="auto"/>
        <w:jc w:val="both"/>
        <w:rPr>
          <w:rFonts w:ascii="Cambria" w:eastAsiaTheme="minorEastAsia" w:hAnsi="Cambria" w:cstheme="minorBidi"/>
          <w:szCs w:val="22"/>
        </w:rPr>
      </w:pPr>
    </w:p>
    <w:p w14:paraId="42A9C37D" w14:textId="77777777" w:rsidR="006D346B" w:rsidRPr="00BF2C0D" w:rsidRDefault="00306117">
      <w:pPr>
        <w:spacing w:line="256" w:lineRule="auto"/>
        <w:jc w:val="both"/>
        <w:rPr>
          <w:rFonts w:ascii="Cambria" w:eastAsiaTheme="minorEastAsia" w:hAnsi="Cambria" w:cstheme="minorBidi"/>
          <w:szCs w:val="22"/>
        </w:rPr>
      </w:pPr>
      <w:r w:rsidRPr="00BF2C0D">
        <w:rPr>
          <w:rFonts w:ascii="Cambria" w:hAnsi="Cambria"/>
        </w:rPr>
        <w:t>Stručno povjerenstvo predlaže i učinkovitiju komunikaciju po pitanju termina ispita.</w:t>
      </w:r>
    </w:p>
    <w:p w14:paraId="736EFF80" w14:textId="77777777" w:rsidR="00297A27" w:rsidRDefault="00297A27">
      <w:pPr>
        <w:spacing w:line="276" w:lineRule="auto"/>
        <w:jc w:val="both"/>
        <w:rPr>
          <w:rFonts w:ascii="Cambria" w:hAnsi="Cambria"/>
          <w:color w:val="FF0000"/>
        </w:rPr>
      </w:pPr>
    </w:p>
    <w:p w14:paraId="11C53BC3" w14:textId="77777777" w:rsidR="00297A27" w:rsidRDefault="00297A27">
      <w:pPr>
        <w:spacing w:line="276" w:lineRule="auto"/>
        <w:jc w:val="both"/>
        <w:rPr>
          <w:rFonts w:ascii="Cambria" w:hAnsi="Cambria"/>
          <w:color w:val="FF0000"/>
        </w:rPr>
      </w:pPr>
    </w:p>
    <w:p w14:paraId="4FAF3C42" w14:textId="044CCF9C" w:rsidR="006D346B" w:rsidRDefault="00306117">
      <w:pPr>
        <w:spacing w:line="276" w:lineRule="auto"/>
        <w:jc w:val="both"/>
        <w:rPr>
          <w:rFonts w:ascii="Cambria" w:eastAsiaTheme="minorEastAsia" w:hAnsi="Cambria" w:cstheme="minorBidi"/>
          <w:highlight w:val="yellow"/>
        </w:rPr>
      </w:pPr>
      <w:r>
        <w:rPr>
          <w:rFonts w:ascii="Cambria" w:hAnsi="Cambria"/>
          <w:color w:val="FF0000"/>
        </w:rPr>
        <w:t>Ocjena kvalitete</w:t>
      </w:r>
    </w:p>
    <w:p w14:paraId="10A781CD" w14:textId="77777777" w:rsidR="006D346B" w:rsidRPr="00BF2C0D" w:rsidRDefault="00306117">
      <w:pPr>
        <w:spacing w:line="276" w:lineRule="auto"/>
        <w:jc w:val="both"/>
        <w:rPr>
          <w:rFonts w:ascii="Cambria" w:eastAsiaTheme="minorEastAsia" w:hAnsi="Cambria" w:cstheme="minorBidi"/>
          <w:sz w:val="28"/>
        </w:rPr>
      </w:pPr>
      <w:r w:rsidRPr="00BF2C0D">
        <w:rPr>
          <w:rFonts w:ascii="Cambria" w:hAnsi="Cambria"/>
        </w:rPr>
        <w:t>Zadovoljavajuća razina kvalitete</w:t>
      </w:r>
    </w:p>
    <w:p w14:paraId="052B5670" w14:textId="77777777" w:rsidR="006D346B" w:rsidRDefault="006D346B">
      <w:pPr>
        <w:spacing w:line="276" w:lineRule="auto"/>
        <w:jc w:val="both"/>
        <w:rPr>
          <w:rFonts w:ascii="Cambria" w:eastAsiaTheme="minorEastAsia" w:hAnsi="Cambria" w:cstheme="minorBidi"/>
        </w:rPr>
      </w:pPr>
    </w:p>
    <w:p w14:paraId="6A9FCCAB" w14:textId="77777777" w:rsidR="006D346B" w:rsidRDefault="006D346B">
      <w:pPr>
        <w:spacing w:line="276" w:lineRule="auto"/>
        <w:jc w:val="both"/>
        <w:rPr>
          <w:rFonts w:ascii="Cambria" w:eastAsiaTheme="minorEastAsia" w:hAnsi="Cambria" w:cstheme="minorBidi"/>
        </w:rPr>
      </w:pPr>
    </w:p>
    <w:p w14:paraId="0F7BAEFD" w14:textId="77777777" w:rsidR="006D346B" w:rsidRDefault="00306117">
      <w:pPr>
        <w:spacing w:line="276" w:lineRule="auto"/>
        <w:jc w:val="both"/>
        <w:rPr>
          <w:rFonts w:ascii="Cambria" w:eastAsiaTheme="minorEastAsia" w:hAnsi="Cambria" w:cstheme="minorBidi"/>
          <w:b/>
          <w:bCs/>
        </w:rPr>
      </w:pPr>
      <w:r>
        <w:rPr>
          <w:rFonts w:ascii="Cambria" w:hAnsi="Cambria"/>
          <w:b/>
        </w:rPr>
        <w:t>3.9.</w:t>
      </w:r>
      <w:r>
        <w:rPr>
          <w:rFonts w:ascii="Cambria" w:hAnsi="Cambria"/>
        </w:rPr>
        <w:t xml:space="preserve"> </w:t>
      </w:r>
      <w:r>
        <w:rPr>
          <w:rFonts w:ascii="Cambria" w:hAnsi="Cambria"/>
          <w:b/>
        </w:rPr>
        <w:t>Visoko učilište izdaje diplomu i dopunske isprave o studiju u skladu s odgovarajućim propisima.</w:t>
      </w:r>
    </w:p>
    <w:p w14:paraId="16F4E4D9" w14:textId="77777777" w:rsidR="006D346B" w:rsidRDefault="006D346B">
      <w:pPr>
        <w:spacing w:line="256" w:lineRule="auto"/>
        <w:jc w:val="both"/>
        <w:rPr>
          <w:rFonts w:ascii="Cambria" w:eastAsiaTheme="minorEastAsia" w:hAnsi="Cambria" w:cstheme="minorBidi"/>
          <w:color w:val="FF0000"/>
        </w:rPr>
      </w:pPr>
    </w:p>
    <w:p w14:paraId="4BFC1081" w14:textId="77777777" w:rsidR="006D346B" w:rsidRDefault="00306117">
      <w:pPr>
        <w:spacing w:line="256" w:lineRule="auto"/>
        <w:jc w:val="both"/>
        <w:rPr>
          <w:rFonts w:ascii="Cambria" w:eastAsiaTheme="minorEastAsia" w:hAnsi="Cambria" w:cstheme="minorBidi"/>
          <w:color w:val="FF0000"/>
        </w:rPr>
      </w:pPr>
      <w:r>
        <w:rPr>
          <w:rFonts w:ascii="Cambria" w:hAnsi="Cambria"/>
          <w:color w:val="FF0000"/>
        </w:rPr>
        <w:t>Analiza</w:t>
      </w:r>
      <w:r>
        <w:rPr>
          <w:rFonts w:ascii="Cambria" w:hAnsi="Cambria"/>
          <w:sz w:val="22"/>
        </w:rPr>
        <w:t xml:space="preserve"> </w:t>
      </w:r>
    </w:p>
    <w:p w14:paraId="2011FD22" w14:textId="47E41182" w:rsidR="006D346B" w:rsidRPr="00BF2C0D" w:rsidRDefault="00306117">
      <w:pPr>
        <w:spacing w:line="256" w:lineRule="auto"/>
        <w:jc w:val="both"/>
        <w:rPr>
          <w:rFonts w:ascii="Cambria" w:eastAsiaTheme="minorEastAsia" w:hAnsi="Cambria" w:cstheme="minorBidi"/>
          <w:szCs w:val="22"/>
        </w:rPr>
      </w:pPr>
      <w:r w:rsidRPr="00BF2C0D">
        <w:rPr>
          <w:rFonts w:ascii="Cambria" w:hAnsi="Cambria"/>
        </w:rPr>
        <w:t xml:space="preserve">Stručno povjerenstvo općenito odobrava praksu visokog učilišta u izdavanju diploma i dopunskih isprava o studiju, ali s jednom značajnom rezervom. </w:t>
      </w:r>
      <w:r w:rsidRPr="00297A27">
        <w:rPr>
          <w:rFonts w:ascii="Cambria" w:hAnsi="Cambria"/>
        </w:rPr>
        <w:t>Povjerenstv</w:t>
      </w:r>
      <w:r w:rsidR="00D44D1B">
        <w:rPr>
          <w:rFonts w:ascii="Cambria" w:hAnsi="Cambria"/>
        </w:rPr>
        <w:t>u</w:t>
      </w:r>
      <w:r w:rsidRPr="00297A27">
        <w:rPr>
          <w:rFonts w:ascii="Cambria" w:hAnsi="Cambria"/>
        </w:rPr>
        <w:t xml:space="preserve"> </w:t>
      </w:r>
      <w:r w:rsidR="00D44D1B">
        <w:rPr>
          <w:rFonts w:ascii="Cambria" w:hAnsi="Cambria"/>
        </w:rPr>
        <w:t>nedostaje</w:t>
      </w:r>
      <w:r w:rsidR="00D44D1B" w:rsidRPr="00297A27">
        <w:rPr>
          <w:rFonts w:ascii="Cambria" w:hAnsi="Cambria"/>
        </w:rPr>
        <w:t xml:space="preserve"> </w:t>
      </w:r>
      <w:r w:rsidRPr="00297A27">
        <w:rPr>
          <w:rFonts w:ascii="Cambria" w:hAnsi="Cambria"/>
        </w:rPr>
        <w:t>eksplicitnije razlik</w:t>
      </w:r>
      <w:r w:rsidR="00126BB3">
        <w:rPr>
          <w:rFonts w:ascii="Cambria" w:hAnsi="Cambria"/>
        </w:rPr>
        <w:t>ovan</w:t>
      </w:r>
      <w:r w:rsidRPr="00297A27">
        <w:rPr>
          <w:rFonts w:ascii="Cambria" w:hAnsi="Cambria"/>
        </w:rPr>
        <w:t>je diplome glazbene struke od diplome glazbene struke kombinirane s obrazovanjem na osnovnoj i srednjoj razini.</w:t>
      </w:r>
      <w:r w:rsidRPr="00BF2C0D">
        <w:rPr>
          <w:rFonts w:ascii="Cambria" w:hAnsi="Cambria"/>
        </w:rPr>
        <w:t xml:space="preserve"> Ni dopunska isprava o studiju u sadašnjem obliku ne razjašnjava situaciju. U dokumentu koji je visoko učilište ustupilo Stručnom povjerenstvu (pod nazivom </w:t>
      </w:r>
      <w:r w:rsidRPr="00BF2C0D">
        <w:rPr>
          <w:rFonts w:ascii="Cambria" w:hAnsi="Cambria"/>
          <w:i/>
          <w:iCs/>
        </w:rPr>
        <w:t>dopunska isprava engleski</w:t>
      </w:r>
      <w:r w:rsidRPr="00BF2C0D">
        <w:rPr>
          <w:rFonts w:ascii="Cambria" w:hAnsi="Cambria"/>
        </w:rPr>
        <w:t>), postoji opći opis to</w:t>
      </w:r>
      <w:r w:rsidR="00BF2C0D">
        <w:rPr>
          <w:rFonts w:ascii="Cambria" w:hAnsi="Cambria"/>
        </w:rPr>
        <w:t>ga</w:t>
      </w:r>
      <w:r w:rsidRPr="00BF2C0D">
        <w:rPr>
          <w:rFonts w:ascii="Cambria" w:hAnsi="Cambria"/>
        </w:rPr>
        <w:t xml:space="preserve"> što je student sposoban raditi </w:t>
      </w:r>
      <w:r w:rsidRPr="00BF2C0D">
        <w:rPr>
          <w:rFonts w:ascii="Cambria" w:hAnsi="Cambria"/>
          <w:i/>
          <w:iCs/>
        </w:rPr>
        <w:t xml:space="preserve">ako </w:t>
      </w:r>
      <w:r w:rsidRPr="00BF2C0D">
        <w:rPr>
          <w:rFonts w:ascii="Cambria" w:hAnsi="Cambria"/>
        </w:rPr>
        <w:t>završi pedagoški modul (može se pronaći u nizu opisa za svaki izborni modul). Slijede detalji o programu (podaci o predmetima koje je student završio). Međutim, nema izjave o tome je li student završio neki od modula. Neki kolegiji (Didaktika, Nastavna praksa, Metodika</w:t>
      </w:r>
      <w:r w:rsidR="00D6236E">
        <w:rPr>
          <w:rFonts w:ascii="Cambria" w:hAnsi="Cambria"/>
        </w:rPr>
        <w:t xml:space="preserve"> nastave</w:t>
      </w:r>
      <w:r w:rsidRPr="00BF2C0D">
        <w:rPr>
          <w:rFonts w:ascii="Cambria" w:hAnsi="Cambria"/>
        </w:rPr>
        <w:t>, Psihologija obrazovanja) mogu sugerirati da je završio pedagoški modul, ali to je samo pretpostavka. Stručno povjerenstvo iz razgovora tijekom virtualnog posjeta doznalo je da poslodavci ponekad od Sveučilišta traže objašnjenje dodatnih isprava o studiju. Stručno povjerenstvo može vrlo dobro razumjeti poziciju poslodavaca.</w:t>
      </w:r>
    </w:p>
    <w:p w14:paraId="6D28B3C7" w14:textId="77777777" w:rsidR="006D346B" w:rsidRDefault="006D346B">
      <w:pPr>
        <w:spacing w:line="276" w:lineRule="auto"/>
        <w:jc w:val="both"/>
        <w:rPr>
          <w:rFonts w:ascii="Cambria" w:eastAsiaTheme="minorEastAsia" w:hAnsi="Cambria" w:cstheme="minorBidi"/>
          <w:color w:val="FF0000"/>
        </w:rPr>
      </w:pPr>
    </w:p>
    <w:p w14:paraId="4D85BC7F" w14:textId="77777777" w:rsidR="006D346B" w:rsidRDefault="00306117">
      <w:pPr>
        <w:spacing w:line="276" w:lineRule="auto"/>
        <w:jc w:val="both"/>
        <w:rPr>
          <w:rFonts w:ascii="Cambria" w:eastAsiaTheme="minorEastAsia" w:hAnsi="Cambria" w:cstheme="minorBidi"/>
          <w:sz w:val="22"/>
          <w:szCs w:val="22"/>
        </w:rPr>
      </w:pPr>
      <w:r>
        <w:rPr>
          <w:rFonts w:ascii="Cambria" w:hAnsi="Cambria"/>
          <w:color w:val="FF0000"/>
        </w:rPr>
        <w:t>Preporuke za poboljšanje</w:t>
      </w:r>
    </w:p>
    <w:p w14:paraId="1E9D40DC" w14:textId="2DA5954C" w:rsidR="006D346B" w:rsidRDefault="00306117">
      <w:pPr>
        <w:spacing w:line="276" w:lineRule="auto"/>
        <w:jc w:val="both"/>
        <w:rPr>
          <w:rFonts w:ascii="Cambria" w:eastAsiaTheme="minorEastAsia" w:hAnsi="Cambria" w:cstheme="minorBidi"/>
        </w:rPr>
      </w:pPr>
      <w:r>
        <w:rPr>
          <w:rFonts w:ascii="Cambria" w:hAnsi="Cambria"/>
        </w:rPr>
        <w:t>Stručno povjerenstvo preporučuje da se napravi jasna diferencijacija diploma studen</w:t>
      </w:r>
      <w:r w:rsidR="00D6236E">
        <w:rPr>
          <w:rFonts w:ascii="Cambria" w:hAnsi="Cambria"/>
        </w:rPr>
        <w:t>a</w:t>
      </w:r>
      <w:r>
        <w:rPr>
          <w:rFonts w:ascii="Cambria" w:hAnsi="Cambria"/>
        </w:rPr>
        <w:t>t</w:t>
      </w:r>
      <w:r w:rsidR="00D6236E">
        <w:rPr>
          <w:rFonts w:ascii="Cambria" w:hAnsi="Cambria"/>
        </w:rPr>
        <w:t>a</w:t>
      </w:r>
      <w:r>
        <w:rPr>
          <w:rFonts w:ascii="Cambria" w:hAnsi="Cambria"/>
        </w:rPr>
        <w:t xml:space="preserve"> koji su završili pedagoški smjer</w:t>
      </w:r>
      <w:r w:rsidR="00D6236E">
        <w:rPr>
          <w:rFonts w:ascii="Cambria" w:hAnsi="Cambria"/>
        </w:rPr>
        <w:t>,</w:t>
      </w:r>
      <w:r>
        <w:rPr>
          <w:rFonts w:ascii="Cambria" w:hAnsi="Cambria"/>
        </w:rPr>
        <w:t xml:space="preserve"> kako bi se pojednostavili procesi prijavljivanja na radna mjesta za nastavnike.</w:t>
      </w:r>
    </w:p>
    <w:p w14:paraId="11CE00E8" w14:textId="77777777" w:rsidR="006D346B" w:rsidRDefault="006D346B">
      <w:pPr>
        <w:spacing w:line="276" w:lineRule="auto"/>
        <w:jc w:val="both"/>
        <w:rPr>
          <w:rFonts w:ascii="Cambria" w:eastAsiaTheme="minorEastAsia" w:hAnsi="Cambria" w:cstheme="minorBidi"/>
          <w:color w:val="FF0000"/>
        </w:rPr>
      </w:pPr>
    </w:p>
    <w:p w14:paraId="2705749D"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17576495" w14:textId="77777777" w:rsidR="006D346B" w:rsidRDefault="00306117">
      <w:pPr>
        <w:spacing w:line="276" w:lineRule="auto"/>
        <w:jc w:val="both"/>
        <w:rPr>
          <w:rFonts w:ascii="Cambria" w:eastAsiaTheme="minorEastAsia" w:hAnsi="Cambria" w:cstheme="minorBidi"/>
        </w:rPr>
      </w:pPr>
      <w:r>
        <w:rPr>
          <w:rFonts w:ascii="Cambria" w:hAnsi="Cambria"/>
        </w:rPr>
        <w:t>Zadovoljavajuća razina kvalitete</w:t>
      </w:r>
    </w:p>
    <w:p w14:paraId="0EBA6ECA" w14:textId="77777777" w:rsidR="006D346B" w:rsidRDefault="006D346B">
      <w:pPr>
        <w:spacing w:line="276" w:lineRule="auto"/>
        <w:jc w:val="both"/>
        <w:rPr>
          <w:rFonts w:ascii="Cambria" w:eastAsiaTheme="minorEastAsia" w:hAnsi="Cambria" w:cstheme="minorBidi"/>
        </w:rPr>
      </w:pPr>
    </w:p>
    <w:p w14:paraId="2138F9E0" w14:textId="77777777" w:rsidR="006D346B" w:rsidRDefault="006D346B">
      <w:pPr>
        <w:spacing w:line="276" w:lineRule="auto"/>
        <w:jc w:val="both"/>
        <w:rPr>
          <w:rFonts w:ascii="Cambria" w:eastAsiaTheme="minorEastAsia" w:hAnsi="Cambria" w:cstheme="minorBidi"/>
        </w:rPr>
      </w:pPr>
    </w:p>
    <w:p w14:paraId="0C3B0356" w14:textId="77777777" w:rsidR="000B319A" w:rsidRDefault="000B319A">
      <w:pPr>
        <w:rPr>
          <w:rFonts w:ascii="Cambria" w:hAnsi="Cambria"/>
          <w:b/>
        </w:rPr>
      </w:pPr>
      <w:r>
        <w:rPr>
          <w:rFonts w:ascii="Cambria" w:hAnsi="Cambria"/>
          <w:b/>
        </w:rPr>
        <w:br w:type="page"/>
      </w:r>
    </w:p>
    <w:p w14:paraId="21D6CC96" w14:textId="2B1CD598" w:rsidR="006D346B" w:rsidRDefault="00306117">
      <w:pPr>
        <w:spacing w:line="276" w:lineRule="auto"/>
        <w:jc w:val="both"/>
        <w:rPr>
          <w:rFonts w:ascii="Cambria" w:eastAsiaTheme="minorEastAsia" w:hAnsi="Cambria" w:cstheme="minorBidi"/>
          <w:b/>
          <w:bCs/>
        </w:rPr>
      </w:pPr>
      <w:r>
        <w:rPr>
          <w:rFonts w:ascii="Cambria" w:hAnsi="Cambria"/>
          <w:b/>
        </w:rPr>
        <w:t>3.10.</w:t>
      </w:r>
      <w:r>
        <w:rPr>
          <w:rFonts w:ascii="Cambria" w:hAnsi="Cambria"/>
        </w:rPr>
        <w:t xml:space="preserve"> </w:t>
      </w:r>
      <w:r>
        <w:rPr>
          <w:rFonts w:ascii="Cambria" w:hAnsi="Cambria"/>
          <w:b/>
        </w:rPr>
        <w:t>Visoko učilište vodi brigu o zapošljivosti studenata nakon studija.</w:t>
      </w:r>
    </w:p>
    <w:p w14:paraId="48735189" w14:textId="77777777" w:rsidR="006D346B" w:rsidRDefault="006D346B">
      <w:pPr>
        <w:spacing w:line="256" w:lineRule="auto"/>
        <w:jc w:val="both"/>
        <w:rPr>
          <w:rFonts w:ascii="Cambria" w:eastAsiaTheme="minorEastAsia" w:hAnsi="Cambria" w:cstheme="minorBidi"/>
          <w:color w:val="FF0000"/>
        </w:rPr>
      </w:pPr>
    </w:p>
    <w:p w14:paraId="0B0BD3B5" w14:textId="77777777" w:rsidR="006D346B" w:rsidRDefault="00306117">
      <w:pPr>
        <w:spacing w:line="256" w:lineRule="auto"/>
        <w:jc w:val="both"/>
        <w:rPr>
          <w:rFonts w:ascii="Cambria" w:eastAsiaTheme="minorEastAsia" w:hAnsi="Cambria" w:cstheme="minorBidi"/>
          <w:color w:val="FF0000"/>
        </w:rPr>
      </w:pPr>
      <w:r>
        <w:rPr>
          <w:rFonts w:ascii="Cambria" w:hAnsi="Cambria"/>
          <w:color w:val="FF0000"/>
        </w:rPr>
        <w:t>Analiza</w:t>
      </w:r>
    </w:p>
    <w:p w14:paraId="5FC57F8C" w14:textId="7EBCBDCE" w:rsidR="006D346B" w:rsidRDefault="00306117">
      <w:pPr>
        <w:spacing w:line="276" w:lineRule="auto"/>
        <w:jc w:val="both"/>
        <w:rPr>
          <w:rFonts w:ascii="Cambria" w:hAnsi="Cambria"/>
        </w:rPr>
      </w:pPr>
      <w:r w:rsidRPr="00D6236E">
        <w:rPr>
          <w:rFonts w:ascii="Cambria" w:hAnsi="Cambria"/>
        </w:rPr>
        <w:t xml:space="preserve">Stručno povjerenstvo pozdravlja osnivanje Udruge alumnija visokog učilišta iz 2021. </w:t>
      </w:r>
    </w:p>
    <w:p w14:paraId="29CA8BA3" w14:textId="77777777" w:rsidR="004100B5" w:rsidRPr="00D6236E" w:rsidRDefault="004100B5">
      <w:pPr>
        <w:spacing w:line="276" w:lineRule="auto"/>
        <w:jc w:val="both"/>
        <w:rPr>
          <w:rFonts w:ascii="Cambria" w:eastAsiaTheme="minorEastAsia" w:hAnsi="Cambria" w:cstheme="minorBidi"/>
        </w:rPr>
      </w:pPr>
    </w:p>
    <w:p w14:paraId="36BB11ED" w14:textId="5A5BB32C" w:rsidR="006D346B" w:rsidRDefault="00306117">
      <w:pPr>
        <w:spacing w:line="276" w:lineRule="auto"/>
        <w:jc w:val="both"/>
        <w:rPr>
          <w:rFonts w:ascii="Cambria" w:hAnsi="Cambria"/>
        </w:rPr>
      </w:pPr>
      <w:r w:rsidRPr="00D6236E">
        <w:rPr>
          <w:rFonts w:ascii="Cambria" w:hAnsi="Cambria"/>
        </w:rPr>
        <w:t xml:space="preserve">Visoko učilište nema vlastitu statistiku o zapošljavanju svojih diplomanata, umjesto toga upravlja statističkim podacima na nacionalnoj razini koji su </w:t>
      </w:r>
      <w:r w:rsidR="00D6236E">
        <w:rPr>
          <w:rFonts w:ascii="Cambria" w:hAnsi="Cambria"/>
        </w:rPr>
        <w:t>djelomično</w:t>
      </w:r>
      <w:r w:rsidRPr="00D6236E">
        <w:rPr>
          <w:rFonts w:ascii="Cambria" w:hAnsi="Cambria"/>
        </w:rPr>
        <w:t xml:space="preserve"> informativni o položaju diplomanata visokog učilišta i ne uključuju nužno i međunarodno zapošljavanje. Stručno povjerenstvo cijeni što je visoko učilište uspostavilo Centar za karijeru u rujnu 2021. Stručno povjerenstvo također razumije da visoko učilište ima snažnu, kontinuiranu i uspješnu povezanost s vodećim institucijama hrvatskoga glazbenog i kulturnog života, što studentima pruža izvrsnu priliku da se upoznaju s vodećim ličnostima, projektima i praksama iz područja svoje struke.</w:t>
      </w:r>
    </w:p>
    <w:p w14:paraId="0AF5795A" w14:textId="77777777" w:rsidR="004100B5" w:rsidRPr="00D6236E" w:rsidRDefault="004100B5">
      <w:pPr>
        <w:spacing w:line="276" w:lineRule="auto"/>
        <w:jc w:val="both"/>
        <w:rPr>
          <w:rFonts w:ascii="Cambria" w:eastAsiaTheme="minorEastAsia" w:hAnsi="Cambria" w:cstheme="minorBidi"/>
        </w:rPr>
      </w:pPr>
    </w:p>
    <w:p w14:paraId="41AB726F" w14:textId="77777777" w:rsidR="006D346B" w:rsidRPr="00D6236E" w:rsidRDefault="00306117">
      <w:pPr>
        <w:spacing w:line="276" w:lineRule="auto"/>
        <w:jc w:val="both"/>
        <w:rPr>
          <w:rFonts w:ascii="Cambria" w:eastAsiaTheme="minorEastAsia" w:hAnsi="Cambria" w:cstheme="minorBidi"/>
        </w:rPr>
      </w:pPr>
      <w:r w:rsidRPr="00D6236E">
        <w:rPr>
          <w:rFonts w:ascii="Cambria" w:hAnsi="Cambria"/>
        </w:rPr>
        <w:t>Temeljem razgovora obavljenih tijekom virtualnog posjeta visokom učilištu, Stručno povjerenstvo primijetilo je da neki studenti smatraju da je pedagoški modul nedovoljna priprema za stvarnu nastavu na osnovnoškolskoj i srednjoškolskoj razini. Dostavljeni materijali za reakreditaciju ne sadrže opis modula pedagogije. Stručno povjerenstvo tražilo je od predstavnika visokog učilišta da ga učine dostupnim, no visoko učilište nije udovoljilo tom zahtjevu.</w:t>
      </w:r>
    </w:p>
    <w:p w14:paraId="6951F526" w14:textId="77777777" w:rsidR="006D346B" w:rsidRPr="00D6236E" w:rsidRDefault="006D346B">
      <w:pPr>
        <w:spacing w:line="276" w:lineRule="auto"/>
        <w:jc w:val="both"/>
        <w:rPr>
          <w:rFonts w:ascii="Cambria" w:eastAsiaTheme="minorEastAsia" w:hAnsi="Cambria" w:cstheme="minorBidi"/>
          <w:color w:val="FF0000"/>
        </w:rPr>
      </w:pPr>
    </w:p>
    <w:p w14:paraId="08369111" w14:textId="77777777" w:rsidR="006D346B" w:rsidRPr="00D6236E" w:rsidRDefault="00306117">
      <w:pPr>
        <w:spacing w:line="276" w:lineRule="auto"/>
        <w:jc w:val="both"/>
        <w:rPr>
          <w:rFonts w:ascii="Cambria" w:eastAsiaTheme="minorEastAsia" w:hAnsi="Cambria" w:cstheme="minorBidi"/>
        </w:rPr>
      </w:pPr>
      <w:r w:rsidRPr="00D6236E">
        <w:rPr>
          <w:rFonts w:ascii="Cambria" w:hAnsi="Cambria"/>
          <w:color w:val="FF0000"/>
        </w:rPr>
        <w:t>Preporuke za poboljšanje</w:t>
      </w:r>
    </w:p>
    <w:p w14:paraId="3067FFFC" w14:textId="063D276C" w:rsidR="006D346B" w:rsidRDefault="00306117">
      <w:pPr>
        <w:spacing w:line="276" w:lineRule="auto"/>
        <w:jc w:val="both"/>
        <w:rPr>
          <w:rFonts w:ascii="Cambria" w:hAnsi="Cambria"/>
        </w:rPr>
      </w:pPr>
      <w:r w:rsidRPr="00D6236E">
        <w:rPr>
          <w:rFonts w:ascii="Cambria" w:hAnsi="Cambria"/>
        </w:rPr>
        <w:t xml:space="preserve">Temeljem dokaza dobivenih u razgovorima, Stručno povjerenstvo potiče visoko učilište da ojača svoju komunikaciju s članovima Udruge alumnija i započne s aktivnim dovođenjem novih članova. </w:t>
      </w:r>
    </w:p>
    <w:p w14:paraId="731E16C6" w14:textId="77777777" w:rsidR="004100B5" w:rsidRPr="00D6236E" w:rsidRDefault="004100B5">
      <w:pPr>
        <w:spacing w:line="276" w:lineRule="auto"/>
        <w:jc w:val="both"/>
        <w:rPr>
          <w:rFonts w:ascii="Cambria" w:eastAsiaTheme="minorEastAsia" w:hAnsi="Cambria" w:cstheme="minorBidi"/>
        </w:rPr>
      </w:pPr>
    </w:p>
    <w:p w14:paraId="20D432FA" w14:textId="77777777" w:rsidR="006D346B" w:rsidRPr="00D6236E" w:rsidRDefault="00306117">
      <w:pPr>
        <w:spacing w:line="276" w:lineRule="auto"/>
        <w:jc w:val="both"/>
        <w:rPr>
          <w:rFonts w:ascii="Cambria" w:eastAsiaTheme="minorEastAsia" w:hAnsi="Cambria" w:cstheme="minorBidi"/>
        </w:rPr>
      </w:pPr>
      <w:r w:rsidRPr="00D6236E">
        <w:rPr>
          <w:rFonts w:ascii="Cambria" w:hAnsi="Cambria"/>
        </w:rPr>
        <w:t>Što se tiče nastavnih zvanja, evidentna je neusklađenost dopunske isprave o studiju pedagoškog smjera s tržištem rada. Stoga Stručno povjerenstvo preporučuje da se razjasni situacija i razviju novi oblici dopunske isprave o studiju koji će studentima biti od pomoći. Akademija bi također trebala razviti/osigurati jasan opis pedagoškog modula.</w:t>
      </w:r>
    </w:p>
    <w:p w14:paraId="07B45ECA" w14:textId="77777777" w:rsidR="006D346B" w:rsidRPr="00D6236E" w:rsidRDefault="006D346B">
      <w:pPr>
        <w:spacing w:line="276" w:lineRule="auto"/>
        <w:jc w:val="both"/>
        <w:rPr>
          <w:rFonts w:ascii="Cambria" w:eastAsiaTheme="minorEastAsia" w:hAnsi="Cambria" w:cstheme="minorBidi"/>
          <w:color w:val="FF0000"/>
        </w:rPr>
      </w:pPr>
    </w:p>
    <w:p w14:paraId="2DA5272D" w14:textId="77777777" w:rsidR="006D346B" w:rsidRDefault="00306117">
      <w:pPr>
        <w:spacing w:line="276" w:lineRule="auto"/>
        <w:jc w:val="both"/>
        <w:rPr>
          <w:rFonts w:ascii="Cambria" w:eastAsiaTheme="minorEastAsia" w:hAnsi="Cambria" w:cstheme="minorBidi"/>
          <w:highlight w:val="yellow"/>
        </w:rPr>
      </w:pPr>
      <w:r>
        <w:rPr>
          <w:rFonts w:ascii="Cambria" w:hAnsi="Cambria"/>
          <w:color w:val="FF0000"/>
        </w:rPr>
        <w:t xml:space="preserve">Ocjena kvalitete </w:t>
      </w:r>
    </w:p>
    <w:p w14:paraId="33DCC13D" w14:textId="77777777" w:rsidR="006D346B" w:rsidRDefault="00306117">
      <w:pPr>
        <w:spacing w:line="276" w:lineRule="auto"/>
        <w:jc w:val="both"/>
        <w:rPr>
          <w:rFonts w:ascii="Cambria" w:eastAsiaTheme="minorEastAsia" w:hAnsi="Cambria" w:cstheme="minorBidi"/>
        </w:rPr>
      </w:pPr>
      <w:r>
        <w:rPr>
          <w:rFonts w:ascii="Cambria" w:hAnsi="Cambria"/>
        </w:rPr>
        <w:t>Zadovoljavajuća razina kvalitete</w:t>
      </w:r>
    </w:p>
    <w:p w14:paraId="5AF3E095" w14:textId="77777777" w:rsidR="004100B5" w:rsidRDefault="004100B5">
      <w:pPr>
        <w:spacing w:line="276" w:lineRule="auto"/>
        <w:jc w:val="both"/>
        <w:rPr>
          <w:rFonts w:ascii="Cambria" w:eastAsiaTheme="minorEastAsia" w:hAnsi="Cambria" w:cstheme="minorBidi"/>
        </w:rPr>
      </w:pPr>
    </w:p>
    <w:p w14:paraId="278C45CB" w14:textId="77777777" w:rsidR="000B319A" w:rsidRDefault="000B319A">
      <w:pPr>
        <w:rPr>
          <w:rFonts w:ascii="Cambria" w:hAnsi="Cambria"/>
          <w:b/>
          <w:bCs/>
          <w:iCs/>
          <w:color w:val="00B0F0"/>
          <w:szCs w:val="28"/>
        </w:rPr>
      </w:pPr>
      <w:bookmarkStart w:id="70" w:name="_Toc523140352"/>
      <w:bookmarkStart w:id="71" w:name="_Toc497998845"/>
      <w:r>
        <w:rPr>
          <w:color w:val="00B0F0"/>
        </w:rPr>
        <w:br w:type="page"/>
      </w:r>
    </w:p>
    <w:p w14:paraId="67ED7C67" w14:textId="4EFBA8EC" w:rsidR="006D346B" w:rsidRDefault="00306117">
      <w:pPr>
        <w:pStyle w:val="Heading2"/>
        <w:numPr>
          <w:ilvl w:val="0"/>
          <w:numId w:val="7"/>
        </w:numPr>
        <w:spacing w:line="276" w:lineRule="auto"/>
        <w:jc w:val="both"/>
        <w:rPr>
          <w:rFonts w:eastAsiaTheme="minorEastAsia" w:cstheme="minorBidi"/>
          <w:color w:val="00B0F0"/>
        </w:rPr>
      </w:pPr>
      <w:bookmarkStart w:id="72" w:name="_Toc132101823"/>
      <w:r>
        <w:rPr>
          <w:color w:val="00B0F0"/>
        </w:rPr>
        <w:t>Nastavnički i institucijski kapaciteti</w:t>
      </w:r>
      <w:bookmarkEnd w:id="70"/>
      <w:bookmarkEnd w:id="71"/>
      <w:bookmarkEnd w:id="72"/>
      <w:r>
        <w:rPr>
          <w:color w:val="00B0F0"/>
        </w:rPr>
        <w:t xml:space="preserve"> </w:t>
      </w:r>
    </w:p>
    <w:p w14:paraId="1CCA6645" w14:textId="77777777" w:rsidR="006D346B" w:rsidRDefault="006D346B">
      <w:pPr>
        <w:pStyle w:val="ListParagraph"/>
        <w:suppressAutoHyphens w:val="0"/>
        <w:spacing w:after="0"/>
        <w:ind w:left="0"/>
        <w:contextualSpacing/>
        <w:jc w:val="both"/>
        <w:rPr>
          <w:rFonts w:ascii="Cambria" w:eastAsiaTheme="minorEastAsia" w:hAnsi="Cambria" w:cstheme="minorBidi"/>
          <w:sz w:val="24"/>
          <w:szCs w:val="24"/>
        </w:rPr>
      </w:pPr>
    </w:p>
    <w:p w14:paraId="1BC2194B" w14:textId="77777777" w:rsidR="006D346B" w:rsidRDefault="00306117">
      <w:pPr>
        <w:spacing w:line="276" w:lineRule="auto"/>
        <w:jc w:val="both"/>
        <w:rPr>
          <w:rFonts w:ascii="Cambria" w:eastAsiaTheme="minorEastAsia" w:hAnsi="Cambria" w:cstheme="minorBidi"/>
          <w:b/>
          <w:bCs/>
        </w:rPr>
      </w:pPr>
      <w:r>
        <w:rPr>
          <w:rFonts w:ascii="Cambria" w:hAnsi="Cambria"/>
          <w:b/>
        </w:rPr>
        <w:t>4.1.</w:t>
      </w:r>
      <w:r>
        <w:rPr>
          <w:rFonts w:ascii="Cambria" w:hAnsi="Cambria"/>
        </w:rPr>
        <w:t xml:space="preserve"> </w:t>
      </w:r>
      <w:r>
        <w:rPr>
          <w:rFonts w:ascii="Cambria" w:hAnsi="Cambria"/>
          <w:b/>
        </w:rPr>
        <w:t>Visoko učilište osigurava odgovarajuće nastavničke kapacitete.</w:t>
      </w:r>
    </w:p>
    <w:p w14:paraId="00511CE1" w14:textId="77777777" w:rsidR="006D346B" w:rsidRDefault="006D346B">
      <w:pPr>
        <w:spacing w:line="276" w:lineRule="auto"/>
        <w:jc w:val="both"/>
        <w:rPr>
          <w:rFonts w:ascii="Cambria" w:eastAsiaTheme="minorEastAsia" w:hAnsi="Cambria" w:cstheme="minorBidi"/>
          <w:color w:val="FF0000"/>
        </w:rPr>
      </w:pPr>
    </w:p>
    <w:p w14:paraId="42CD93EB"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Analiza </w:t>
      </w:r>
    </w:p>
    <w:p w14:paraId="46EEE40D" w14:textId="44BBFD79" w:rsidR="00126BB3" w:rsidRDefault="00306117">
      <w:pPr>
        <w:spacing w:line="276" w:lineRule="auto"/>
        <w:jc w:val="both"/>
        <w:rPr>
          <w:rFonts w:ascii="Cambria" w:hAnsi="Cambria"/>
        </w:rPr>
      </w:pPr>
      <w:r>
        <w:rPr>
          <w:rFonts w:ascii="Cambria" w:hAnsi="Cambria"/>
        </w:rPr>
        <w:t xml:space="preserve">Visoko učilište zapošljava visoko kvalificirano osoblje kako bi osiguralo adekvatne nastavne kapacitete. Omjer nastavnog osoblja i studenata je 1 : </w:t>
      </w:r>
      <w:r w:rsidR="00126BB3">
        <w:rPr>
          <w:rFonts w:ascii="Cambria" w:hAnsi="Cambria"/>
        </w:rPr>
        <w:t>4,81</w:t>
      </w:r>
      <w:r>
        <w:rPr>
          <w:rFonts w:ascii="Cambria" w:hAnsi="Cambria"/>
        </w:rPr>
        <w:t xml:space="preserve"> </w:t>
      </w:r>
      <w:r w:rsidR="00126BB3">
        <w:rPr>
          <w:rFonts w:ascii="Cambria" w:hAnsi="Cambria"/>
        </w:rPr>
        <w:t xml:space="preserve">prema MOZVAG-u. Dakle, omjer je u skladu s </w:t>
      </w:r>
      <w:r>
        <w:rPr>
          <w:rFonts w:ascii="Cambria" w:hAnsi="Cambria"/>
        </w:rPr>
        <w:t>međunarodn</w:t>
      </w:r>
      <w:r w:rsidR="00126BB3">
        <w:rPr>
          <w:rFonts w:ascii="Cambria" w:hAnsi="Cambria"/>
        </w:rPr>
        <w:t>om</w:t>
      </w:r>
      <w:r>
        <w:rPr>
          <w:rFonts w:ascii="Cambria" w:hAnsi="Cambria"/>
        </w:rPr>
        <w:t xml:space="preserve"> praks</w:t>
      </w:r>
      <w:r w:rsidR="00126BB3">
        <w:rPr>
          <w:rFonts w:ascii="Cambria" w:hAnsi="Cambria"/>
        </w:rPr>
        <w:t>om</w:t>
      </w:r>
      <w:r>
        <w:rPr>
          <w:rFonts w:ascii="Cambria" w:hAnsi="Cambria"/>
        </w:rPr>
        <w:t xml:space="preserve">. </w:t>
      </w:r>
      <w:r w:rsidR="00126BB3">
        <w:rPr>
          <w:rFonts w:ascii="Cambria" w:hAnsi="Cambria"/>
        </w:rPr>
        <w:t>Prema propisima, barem jedna trećina ukupnog broja nastavnih sati sveučilišnog studijskog programa moraju izvoditi zaposlenici izabrani u znanstveno-nastavno i/ili umjetničko-znanstveno zvanje. Stoga, prema MOZVAG-u, postoje studijski programi koje ne pokrivaju zaposlenici s punim radnim vremenom:</w:t>
      </w:r>
    </w:p>
    <w:p w14:paraId="153ADC6C" w14:textId="331EC935" w:rsidR="007629F4" w:rsidRDefault="00126BB3">
      <w:pPr>
        <w:spacing w:line="276" w:lineRule="auto"/>
        <w:jc w:val="both"/>
        <w:rPr>
          <w:rFonts w:ascii="Cambria" w:hAnsi="Cambria"/>
        </w:rPr>
      </w:pPr>
      <w:proofErr w:type="spellStart"/>
      <w:r>
        <w:rPr>
          <w:rFonts w:ascii="Cambria" w:hAnsi="Cambria"/>
        </w:rPr>
        <w:t>Muzikologija</w:t>
      </w:r>
      <w:proofErr w:type="spellEnd"/>
      <w:r>
        <w:rPr>
          <w:rFonts w:ascii="Cambria" w:hAnsi="Cambria"/>
        </w:rPr>
        <w:t xml:space="preserve">, </w:t>
      </w:r>
      <w:r w:rsidR="007629F4">
        <w:rPr>
          <w:rFonts w:ascii="Cambria" w:hAnsi="Cambria"/>
        </w:rPr>
        <w:t>smjerovi</w:t>
      </w:r>
      <w:r>
        <w:rPr>
          <w:rFonts w:ascii="Cambria" w:hAnsi="Cambria"/>
        </w:rPr>
        <w:t xml:space="preserve">: </w:t>
      </w:r>
      <w:proofErr w:type="spellStart"/>
      <w:r>
        <w:rPr>
          <w:rFonts w:ascii="Cambria" w:hAnsi="Cambria"/>
        </w:rPr>
        <w:t>Muzikologija</w:t>
      </w:r>
      <w:proofErr w:type="spellEnd"/>
      <w:r>
        <w:rPr>
          <w:rFonts w:ascii="Cambria" w:hAnsi="Cambria"/>
        </w:rPr>
        <w:t xml:space="preserve">, Etnomuzikologija (1081), integrirani preddiplomski i diplomski sveučilišni studijski program; </w:t>
      </w:r>
      <w:proofErr w:type="spellStart"/>
      <w:r w:rsidR="007629F4">
        <w:rPr>
          <w:rFonts w:ascii="Cambria" w:hAnsi="Cambria"/>
        </w:rPr>
        <w:t>Muzikologija</w:t>
      </w:r>
      <w:proofErr w:type="spellEnd"/>
      <w:r w:rsidR="007629F4">
        <w:rPr>
          <w:rFonts w:ascii="Cambria" w:hAnsi="Cambria"/>
        </w:rPr>
        <w:t xml:space="preserve"> (</w:t>
      </w:r>
      <w:proofErr w:type="spellStart"/>
      <w:r w:rsidR="007629F4">
        <w:rPr>
          <w:rFonts w:ascii="Cambria" w:hAnsi="Cambria"/>
        </w:rPr>
        <w:t>dvopredmetno</w:t>
      </w:r>
      <w:proofErr w:type="spellEnd"/>
      <w:r w:rsidR="007629F4">
        <w:rPr>
          <w:rFonts w:ascii="Cambria" w:hAnsi="Cambria"/>
        </w:rPr>
        <w:t>) (1082), integrirani preddiplomski i diplomski sveučilišni studijski program; Kompozicija, smjerovi: Kompozicija, Primijenjena kompozicija, Elektronička kompozicija (1083), integrirani preddiplomski i diplomski sveučilišni studijski program; Dirigiranje, smjerovi</w:t>
      </w:r>
      <w:r w:rsidR="007629F4" w:rsidRPr="007629F4">
        <w:rPr>
          <w:rFonts w:ascii="Cambria" w:hAnsi="Cambria"/>
        </w:rPr>
        <w:t xml:space="preserve">: Dirigiranje, Zborsko dirigiranje (1084), integrirani preddiplomski i diplomski </w:t>
      </w:r>
      <w:r w:rsidR="00BF2969">
        <w:rPr>
          <w:rFonts w:ascii="Cambria" w:hAnsi="Cambria"/>
        </w:rPr>
        <w:t>studijski program</w:t>
      </w:r>
      <w:r w:rsidR="007629F4">
        <w:rPr>
          <w:rFonts w:ascii="Cambria" w:hAnsi="Cambria"/>
        </w:rPr>
        <w:t xml:space="preserve">; </w:t>
      </w:r>
      <w:r w:rsidR="007629F4" w:rsidRPr="007629F4">
        <w:rPr>
          <w:rFonts w:ascii="Cambria" w:hAnsi="Cambria"/>
        </w:rPr>
        <w:t xml:space="preserve">Glazbena pedagogija (1085), integrirani preddiplomski i diplomski </w:t>
      </w:r>
      <w:r w:rsidR="00BF2969">
        <w:rPr>
          <w:rFonts w:ascii="Cambria" w:hAnsi="Cambria"/>
        </w:rPr>
        <w:t>studijski program</w:t>
      </w:r>
      <w:r w:rsidR="007629F4">
        <w:rPr>
          <w:rFonts w:ascii="Cambria" w:hAnsi="Cambria"/>
        </w:rPr>
        <w:t>;</w:t>
      </w:r>
      <w:r w:rsidR="007629F4" w:rsidRPr="007629F4">
        <w:t xml:space="preserve"> </w:t>
      </w:r>
      <w:r w:rsidR="007629F4" w:rsidRPr="007629F4">
        <w:rPr>
          <w:rFonts w:ascii="Cambria" w:hAnsi="Cambria"/>
        </w:rPr>
        <w:t xml:space="preserve">Teorija glazbe (1086), integrirani preddiplomski i diplomski </w:t>
      </w:r>
      <w:r w:rsidR="00BF2969">
        <w:rPr>
          <w:rFonts w:ascii="Cambria" w:hAnsi="Cambria"/>
        </w:rPr>
        <w:t>studijski program</w:t>
      </w:r>
      <w:r w:rsidR="007629F4">
        <w:rPr>
          <w:rFonts w:ascii="Cambria" w:hAnsi="Cambria"/>
        </w:rPr>
        <w:t>.</w:t>
      </w:r>
    </w:p>
    <w:p w14:paraId="05FF5DD0" w14:textId="77777777" w:rsidR="007629F4" w:rsidRDefault="007629F4">
      <w:pPr>
        <w:spacing w:line="276" w:lineRule="auto"/>
        <w:jc w:val="both"/>
        <w:rPr>
          <w:rFonts w:ascii="Cambria" w:hAnsi="Cambria"/>
        </w:rPr>
      </w:pPr>
    </w:p>
    <w:p w14:paraId="77FD7DA3" w14:textId="5DBD7134" w:rsidR="00126BB3" w:rsidRDefault="007629F4">
      <w:pPr>
        <w:spacing w:line="276" w:lineRule="auto"/>
        <w:jc w:val="both"/>
        <w:rPr>
          <w:rFonts w:ascii="Cambria" w:hAnsi="Cambria"/>
        </w:rPr>
      </w:pPr>
      <w:r>
        <w:rPr>
          <w:rFonts w:ascii="Cambria" w:hAnsi="Cambria"/>
        </w:rPr>
        <w:t xml:space="preserve">Studijski programi s odgovarajućom razinom pokrivenosti su: Pjevanje (1088), </w:t>
      </w:r>
      <w:r w:rsidRPr="007629F4">
        <w:rPr>
          <w:rFonts w:ascii="Cambria" w:hAnsi="Cambria"/>
        </w:rPr>
        <w:t>integrirani preddiplomski i diplomski studij</w:t>
      </w:r>
      <w:r w:rsidR="00BF2969">
        <w:rPr>
          <w:rFonts w:ascii="Cambria" w:hAnsi="Cambria"/>
        </w:rPr>
        <w:t xml:space="preserve">ski program; </w:t>
      </w:r>
      <w:r w:rsidR="00BF2969" w:rsidRPr="00BF2969">
        <w:rPr>
          <w:rFonts w:ascii="Cambria" w:hAnsi="Cambria"/>
        </w:rPr>
        <w:t>Studij za instrumentaliste; smjerovi: Flauta, Oboa, Klarinet, Saksofon, Fagot, Rog, Truba, Trombon, Tuba, Eufonij, Udaraljke, Harfa, Violina, Viola, Violončelo, Kontrabas, Gitara, Klavir, Orgulje, Čembalo, Tambura (1111), integrirani preddiplomski i diplomski studijski program</w:t>
      </w:r>
      <w:r w:rsidR="00BF2969">
        <w:rPr>
          <w:rFonts w:ascii="Cambria" w:hAnsi="Cambria"/>
        </w:rPr>
        <w:t>;</w:t>
      </w:r>
      <w:r>
        <w:rPr>
          <w:rFonts w:ascii="Cambria" w:hAnsi="Cambria"/>
        </w:rPr>
        <w:t xml:space="preserve"> </w:t>
      </w:r>
      <w:r w:rsidR="00BF2969">
        <w:rPr>
          <w:rFonts w:ascii="Cambria" w:hAnsi="Cambria"/>
        </w:rPr>
        <w:t xml:space="preserve"> </w:t>
      </w:r>
      <w:r w:rsidR="00BF2969" w:rsidRPr="00BF2969">
        <w:rPr>
          <w:rFonts w:ascii="Cambria" w:hAnsi="Cambria"/>
        </w:rPr>
        <w:t>Poslijediplomski specijalistički umjetnički studij za izvođače (1113), poslijediplomski specijalistički studijski program</w:t>
      </w:r>
      <w:r w:rsidR="00BF2969">
        <w:rPr>
          <w:rFonts w:ascii="Cambria" w:hAnsi="Cambria"/>
        </w:rPr>
        <w:t>.</w:t>
      </w:r>
    </w:p>
    <w:p w14:paraId="4E701D52" w14:textId="77777777" w:rsidR="00126BB3" w:rsidRDefault="00126BB3">
      <w:pPr>
        <w:spacing w:line="276" w:lineRule="auto"/>
        <w:jc w:val="both"/>
        <w:rPr>
          <w:rFonts w:ascii="Cambria" w:hAnsi="Cambria"/>
        </w:rPr>
      </w:pPr>
    </w:p>
    <w:p w14:paraId="63B07058" w14:textId="32C8BB01" w:rsidR="006D346B" w:rsidRDefault="00126BB3">
      <w:pPr>
        <w:spacing w:line="276" w:lineRule="auto"/>
        <w:jc w:val="both"/>
        <w:rPr>
          <w:rFonts w:ascii="Cambria" w:eastAsiaTheme="minorEastAsia" w:hAnsi="Cambria" w:cstheme="minorBidi"/>
        </w:rPr>
      </w:pPr>
      <w:r>
        <w:rPr>
          <w:rFonts w:ascii="Cambria" w:hAnsi="Cambria"/>
        </w:rPr>
        <w:t>Prema Analitičkom prilogu</w:t>
      </w:r>
      <w:r w:rsidR="00DA06D4">
        <w:rPr>
          <w:rFonts w:ascii="Cambria" w:hAnsi="Cambria"/>
        </w:rPr>
        <w:t>,</w:t>
      </w:r>
      <w:r>
        <w:rPr>
          <w:rFonts w:ascii="Cambria" w:hAnsi="Cambria"/>
        </w:rPr>
        <w:t xml:space="preserve"> nastavno</w:t>
      </w:r>
      <w:r w:rsidR="00306117">
        <w:rPr>
          <w:rFonts w:ascii="Cambria" w:hAnsi="Cambria"/>
        </w:rPr>
        <w:t xml:space="preserve"> opterećenje vrlo je visoko i doseže </w:t>
      </w:r>
      <w:r w:rsidR="00E22EA4">
        <w:rPr>
          <w:rFonts w:ascii="Cambria" w:hAnsi="Cambria"/>
        </w:rPr>
        <w:t xml:space="preserve">do 1110 </w:t>
      </w:r>
      <w:r w:rsidR="00841B76">
        <w:rPr>
          <w:rFonts w:ascii="Cambria" w:hAnsi="Cambria"/>
        </w:rPr>
        <w:t>norma</w:t>
      </w:r>
      <w:r w:rsidR="00306117">
        <w:rPr>
          <w:rFonts w:ascii="Cambria" w:hAnsi="Cambria"/>
        </w:rPr>
        <w:t xml:space="preserve"> sati godišnje. Ipak, gotovo svi nastavnici besplatno dodatno rade sa studentima. Njihova je vlastita odluka da rade prekovremeno. Nastavnici su također stalno uključeni u mnoge dodatne aktivnosti koje organizira visoko učilište (koncerti, festivali), što također nije plaćeno. Plaća nastavnicima kasni i po nekoliko mjeseci. Administrativno osoblje zauzima 44 radna mjesta (25% svih zaposlenika visokog učilišta), što se čini prevelikim brojem za tako malenu ustanovu.</w:t>
      </w:r>
    </w:p>
    <w:p w14:paraId="02D2BD42" w14:textId="0733799C" w:rsidR="006D346B" w:rsidRDefault="006D346B">
      <w:pPr>
        <w:spacing w:line="276" w:lineRule="auto"/>
        <w:jc w:val="both"/>
        <w:rPr>
          <w:rFonts w:ascii="Cambria" w:eastAsiaTheme="minorEastAsia" w:hAnsi="Cambria" w:cstheme="minorBidi"/>
          <w:color w:val="FF0000"/>
        </w:rPr>
      </w:pPr>
    </w:p>
    <w:p w14:paraId="5CCD0254" w14:textId="7B8596E3" w:rsidR="004100B5" w:rsidRDefault="004100B5">
      <w:pPr>
        <w:spacing w:line="276" w:lineRule="auto"/>
        <w:jc w:val="both"/>
        <w:rPr>
          <w:rFonts w:ascii="Cambria" w:eastAsiaTheme="minorEastAsia" w:hAnsi="Cambria" w:cstheme="minorBidi"/>
          <w:color w:val="FF0000"/>
        </w:rPr>
      </w:pPr>
    </w:p>
    <w:p w14:paraId="4EFA8238" w14:textId="7B626CA4" w:rsidR="004100B5" w:rsidRDefault="004100B5">
      <w:pPr>
        <w:spacing w:line="276" w:lineRule="auto"/>
        <w:jc w:val="both"/>
        <w:rPr>
          <w:rFonts w:ascii="Cambria" w:eastAsiaTheme="minorEastAsia" w:hAnsi="Cambria" w:cstheme="minorBidi"/>
          <w:color w:val="FF0000"/>
        </w:rPr>
      </w:pPr>
    </w:p>
    <w:p w14:paraId="09EEC8AA" w14:textId="77777777" w:rsidR="004100B5" w:rsidRDefault="004100B5">
      <w:pPr>
        <w:spacing w:line="276" w:lineRule="auto"/>
        <w:jc w:val="both"/>
        <w:rPr>
          <w:rFonts w:ascii="Cambria" w:eastAsiaTheme="minorEastAsia" w:hAnsi="Cambria" w:cstheme="minorBidi"/>
          <w:color w:val="FF0000"/>
        </w:rPr>
      </w:pPr>
    </w:p>
    <w:p w14:paraId="69B345EB"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1D8E4A60" w14:textId="5F8226BA" w:rsidR="006D346B" w:rsidRDefault="00306117">
      <w:pPr>
        <w:spacing w:line="276" w:lineRule="auto"/>
        <w:jc w:val="both"/>
        <w:rPr>
          <w:rFonts w:ascii="Cambria" w:eastAsiaTheme="minorEastAsia" w:hAnsi="Cambria" w:cstheme="minorBidi"/>
        </w:rPr>
      </w:pPr>
      <w:r>
        <w:rPr>
          <w:rFonts w:ascii="Cambria" w:hAnsi="Cambria"/>
        </w:rPr>
        <w:t>Preraspodijeliti radno opterećenje nastavnika i minim</w:t>
      </w:r>
      <w:r w:rsidR="00941A76">
        <w:rPr>
          <w:rFonts w:ascii="Cambria" w:hAnsi="Cambria"/>
        </w:rPr>
        <w:t>al</w:t>
      </w:r>
      <w:r>
        <w:rPr>
          <w:rFonts w:ascii="Cambria" w:hAnsi="Cambria"/>
        </w:rPr>
        <w:t>izirati dodatna (neplaćena) zaduženja. Pronaći mogućnosti za isplatu plaće na vrijeme. Smanjiti administrativno osoblje prebacivanjem zajedničkih dužnosti na središnju upravu Sveučilišta.</w:t>
      </w:r>
    </w:p>
    <w:p w14:paraId="76C814F8" w14:textId="77777777" w:rsidR="006D346B" w:rsidRDefault="006D346B">
      <w:pPr>
        <w:spacing w:line="276" w:lineRule="auto"/>
        <w:jc w:val="both"/>
        <w:rPr>
          <w:rFonts w:ascii="Cambria" w:eastAsiaTheme="minorEastAsia" w:hAnsi="Cambria" w:cstheme="minorBidi"/>
          <w:color w:val="FF0000"/>
        </w:rPr>
      </w:pPr>
    </w:p>
    <w:p w14:paraId="74D974F6" w14:textId="77777777" w:rsidR="006D346B" w:rsidRDefault="00306117">
      <w:pPr>
        <w:spacing w:line="276" w:lineRule="auto"/>
        <w:jc w:val="both"/>
        <w:rPr>
          <w:rFonts w:ascii="Cambria" w:eastAsiaTheme="minorEastAsia" w:hAnsi="Cambria" w:cstheme="minorBidi"/>
        </w:rPr>
      </w:pPr>
      <w:r>
        <w:rPr>
          <w:rFonts w:ascii="Cambria" w:hAnsi="Cambria"/>
          <w:color w:val="FF0000"/>
        </w:rPr>
        <w:t>Ocjena kvalitete</w:t>
      </w:r>
      <w:r>
        <w:rPr>
          <w:rFonts w:ascii="Cambria" w:hAnsi="Cambria"/>
        </w:rPr>
        <w:t xml:space="preserve"> </w:t>
      </w:r>
    </w:p>
    <w:p w14:paraId="5568FFC5" w14:textId="77777777" w:rsidR="006D346B" w:rsidRDefault="00306117">
      <w:pPr>
        <w:spacing w:line="276" w:lineRule="auto"/>
        <w:jc w:val="both"/>
        <w:rPr>
          <w:rFonts w:ascii="Cambria" w:eastAsiaTheme="minorEastAsia" w:hAnsi="Cambria" w:cstheme="minorBidi"/>
        </w:rPr>
      </w:pPr>
      <w:r>
        <w:rPr>
          <w:rFonts w:ascii="Cambria" w:hAnsi="Cambria"/>
        </w:rPr>
        <w:t>Zadovoljavajuća razina kvalitete</w:t>
      </w:r>
    </w:p>
    <w:p w14:paraId="382912E4" w14:textId="2894E99E" w:rsidR="006D346B" w:rsidRDefault="00306117">
      <w:pPr>
        <w:spacing w:line="276" w:lineRule="auto"/>
        <w:jc w:val="both"/>
        <w:rPr>
          <w:rFonts w:ascii="Cambria" w:hAnsi="Cambria"/>
          <w:b/>
        </w:rPr>
      </w:pPr>
      <w:r>
        <w:rPr>
          <w:rFonts w:ascii="Cambria" w:hAnsi="Cambria"/>
          <w:b/>
        </w:rPr>
        <w:t xml:space="preserve"> </w:t>
      </w:r>
    </w:p>
    <w:p w14:paraId="73D30D4A" w14:textId="77777777" w:rsidR="004100B5" w:rsidRDefault="004100B5">
      <w:pPr>
        <w:spacing w:line="276" w:lineRule="auto"/>
        <w:jc w:val="both"/>
        <w:rPr>
          <w:rFonts w:ascii="Cambria" w:eastAsiaTheme="minorEastAsia" w:hAnsi="Cambria" w:cstheme="minorBidi"/>
          <w:b/>
          <w:bCs/>
        </w:rPr>
      </w:pPr>
    </w:p>
    <w:p w14:paraId="1AC68501" w14:textId="77777777" w:rsidR="006D346B" w:rsidRDefault="00306117">
      <w:pPr>
        <w:spacing w:line="276" w:lineRule="auto"/>
        <w:jc w:val="both"/>
        <w:rPr>
          <w:rFonts w:ascii="Cambria" w:eastAsiaTheme="minorEastAsia" w:hAnsi="Cambria" w:cstheme="minorBidi"/>
          <w:b/>
          <w:bCs/>
        </w:rPr>
      </w:pPr>
      <w:r>
        <w:rPr>
          <w:rFonts w:ascii="Cambria" w:hAnsi="Cambria"/>
          <w:b/>
        </w:rPr>
        <w:t>4.2.</w:t>
      </w:r>
      <w:r>
        <w:rPr>
          <w:rFonts w:ascii="Cambria" w:hAnsi="Cambria"/>
        </w:rPr>
        <w:t xml:space="preserve"> </w:t>
      </w:r>
      <w:r>
        <w:rPr>
          <w:rFonts w:ascii="Cambria" w:hAnsi="Cambria"/>
          <w:b/>
        </w:rPr>
        <w:t>Zapošljavanje, napredovanje i reizbor nastavnika temelje se na objektivnim i transparentnim postupcima koji uključuju vrednovanje izvrsnosti.</w:t>
      </w:r>
    </w:p>
    <w:p w14:paraId="4CE9387A" w14:textId="77777777" w:rsidR="006D346B" w:rsidRDefault="006D346B">
      <w:pPr>
        <w:spacing w:line="276" w:lineRule="auto"/>
        <w:jc w:val="both"/>
        <w:rPr>
          <w:rFonts w:ascii="Cambria" w:eastAsiaTheme="minorEastAsia" w:hAnsi="Cambria" w:cstheme="minorBidi"/>
          <w:color w:val="FF0000"/>
        </w:rPr>
      </w:pPr>
    </w:p>
    <w:p w14:paraId="2A28743E"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Analiza </w:t>
      </w:r>
    </w:p>
    <w:p w14:paraId="6D0032C8" w14:textId="30B5CB85" w:rsidR="006D346B" w:rsidRDefault="00306117">
      <w:pPr>
        <w:spacing w:line="276" w:lineRule="auto"/>
        <w:jc w:val="both"/>
        <w:rPr>
          <w:rFonts w:ascii="Cambria" w:eastAsiaTheme="minorEastAsia" w:hAnsi="Cambria" w:cstheme="minorBidi"/>
        </w:rPr>
      </w:pPr>
      <w:r>
        <w:rPr>
          <w:rFonts w:ascii="Cambria" w:hAnsi="Cambria"/>
        </w:rPr>
        <w:t xml:space="preserve">Kako se navodi u Samoanalizi, postupak zapošljavanja, napredovanja i reizbora nastavnika uređen je prema danom zakonskom okviru i odredbama Statuta. Na visokom učilištu vrijedi i primjenjuje se privremeni Pravilnik o reizboru i izboru u viša zvanja, kao i sustav koeficijenata koji potvrđuje Sveučilište. Iako su informacije o slobodnim radnim mjestima dostupne </w:t>
      </w:r>
      <w:r>
        <w:rPr>
          <w:rFonts w:ascii="Cambria" w:hAnsi="Cambria"/>
          <w:i/>
          <w:iCs/>
        </w:rPr>
        <w:t>online</w:t>
      </w:r>
      <w:r>
        <w:rPr>
          <w:rFonts w:ascii="Cambria" w:hAnsi="Cambria"/>
        </w:rPr>
        <w:t xml:space="preserve"> (samo na hrvatskom), tijekom sastanka s nastavnicima utvrđeno je da postoji uobičajena praksa da se potencijalni kandidati privatno informiraju prije ili na dan službene objave natječaja. Strogi propisi Ministarstva znanosti i obrazovanja o nastavnim radnim mjestima ograničavaju prirodni razvoj ustanove i </w:t>
      </w:r>
      <w:r w:rsidR="00A60ADE">
        <w:rPr>
          <w:rFonts w:ascii="Cambria" w:hAnsi="Cambria"/>
        </w:rPr>
        <w:t>remete</w:t>
      </w:r>
      <w:r>
        <w:rPr>
          <w:rFonts w:ascii="Cambria" w:hAnsi="Cambria"/>
        </w:rPr>
        <w:t xml:space="preserve"> proces studija te ne ostavljaju prostora instituciji da djeluje na dinamičniji način zapošljavanja nastavnog osoblja. Također, to ne odgovara koncepciji visokog učilišta kao neovisne institucije. </w:t>
      </w:r>
    </w:p>
    <w:p w14:paraId="3BA90EB4" w14:textId="77777777" w:rsidR="006D346B" w:rsidRDefault="006D346B">
      <w:pPr>
        <w:spacing w:line="276" w:lineRule="auto"/>
        <w:jc w:val="both"/>
        <w:rPr>
          <w:rFonts w:ascii="Cambria" w:eastAsiaTheme="minorEastAsia" w:hAnsi="Cambria" w:cstheme="minorBidi"/>
          <w:color w:val="FF0000"/>
        </w:rPr>
      </w:pPr>
    </w:p>
    <w:p w14:paraId="5FA5E688"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7A89D2C2" w14:textId="77777777" w:rsidR="006D346B" w:rsidRDefault="00306117">
      <w:pPr>
        <w:spacing w:line="276" w:lineRule="auto"/>
        <w:jc w:val="both"/>
        <w:rPr>
          <w:rFonts w:ascii="Cambria" w:eastAsiaTheme="minorEastAsia" w:hAnsi="Cambria" w:cstheme="minorBidi"/>
        </w:rPr>
      </w:pPr>
      <w:r>
        <w:rPr>
          <w:rFonts w:ascii="Cambria" w:hAnsi="Cambria"/>
        </w:rPr>
        <w:t xml:space="preserve">Osigurati potencijalnim kandidatima jednake prilike za sudjelovanje u postupku zapošljavanja, napredovanja ili reizbora. Pokrenuti dijalog/raspravu cijele zemlje s Ministarstvom znanosti i obrazovanja o slobodi zapošljavanja/reizbora nastavnog osoblja za samu instituciju. </w:t>
      </w:r>
    </w:p>
    <w:p w14:paraId="14675723" w14:textId="77777777" w:rsidR="006D346B" w:rsidRDefault="006D346B">
      <w:pPr>
        <w:spacing w:line="276" w:lineRule="auto"/>
        <w:jc w:val="both"/>
        <w:rPr>
          <w:rFonts w:ascii="Cambria" w:eastAsiaTheme="minorEastAsia" w:hAnsi="Cambria" w:cstheme="minorBidi"/>
          <w:color w:val="FF0000"/>
        </w:rPr>
      </w:pPr>
    </w:p>
    <w:p w14:paraId="5B869A87"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55E30B74" w14:textId="77777777" w:rsidR="006D346B" w:rsidRDefault="00306117">
      <w:pPr>
        <w:spacing w:line="276" w:lineRule="auto"/>
        <w:jc w:val="both"/>
        <w:rPr>
          <w:rFonts w:ascii="Cambria" w:eastAsiaTheme="minorEastAsia" w:hAnsi="Cambria" w:cstheme="minorBidi"/>
        </w:rPr>
      </w:pPr>
      <w:r>
        <w:rPr>
          <w:rFonts w:ascii="Cambria" w:hAnsi="Cambria"/>
        </w:rPr>
        <w:t>Zadovoljavajuća razina kvalitete</w:t>
      </w:r>
    </w:p>
    <w:p w14:paraId="234024E5" w14:textId="5D2742BC" w:rsidR="004100B5" w:rsidRDefault="00306117">
      <w:pPr>
        <w:spacing w:line="276" w:lineRule="auto"/>
        <w:jc w:val="both"/>
        <w:rPr>
          <w:rFonts w:ascii="Cambria" w:hAnsi="Cambria"/>
          <w:b/>
        </w:rPr>
      </w:pPr>
      <w:r>
        <w:rPr>
          <w:rFonts w:ascii="Cambria" w:hAnsi="Cambria"/>
          <w:b/>
        </w:rPr>
        <w:t xml:space="preserve"> </w:t>
      </w:r>
    </w:p>
    <w:p w14:paraId="4638151E" w14:textId="708EEC2C" w:rsidR="004100B5" w:rsidRDefault="004100B5">
      <w:pPr>
        <w:spacing w:line="276" w:lineRule="auto"/>
        <w:jc w:val="both"/>
        <w:rPr>
          <w:rFonts w:ascii="Cambria" w:hAnsi="Cambria"/>
          <w:b/>
        </w:rPr>
      </w:pPr>
    </w:p>
    <w:p w14:paraId="360750BE" w14:textId="51B14D22" w:rsidR="004100B5" w:rsidRDefault="004100B5">
      <w:pPr>
        <w:spacing w:line="276" w:lineRule="auto"/>
        <w:jc w:val="both"/>
        <w:rPr>
          <w:rFonts w:ascii="Cambria" w:hAnsi="Cambria"/>
          <w:b/>
        </w:rPr>
      </w:pPr>
    </w:p>
    <w:p w14:paraId="19E8EF77" w14:textId="1837611B" w:rsidR="004100B5" w:rsidRDefault="004100B5">
      <w:pPr>
        <w:spacing w:line="276" w:lineRule="auto"/>
        <w:jc w:val="both"/>
        <w:rPr>
          <w:rFonts w:ascii="Cambria" w:hAnsi="Cambria"/>
          <w:b/>
        </w:rPr>
      </w:pPr>
    </w:p>
    <w:p w14:paraId="1F94F71E" w14:textId="30D8F71E" w:rsidR="004100B5" w:rsidRDefault="004100B5">
      <w:pPr>
        <w:spacing w:line="276" w:lineRule="auto"/>
        <w:jc w:val="both"/>
        <w:rPr>
          <w:rFonts w:ascii="Cambria" w:hAnsi="Cambria"/>
          <w:b/>
        </w:rPr>
      </w:pPr>
    </w:p>
    <w:p w14:paraId="0E8CFCBD" w14:textId="51C89309" w:rsidR="004100B5" w:rsidRDefault="004100B5">
      <w:pPr>
        <w:spacing w:line="276" w:lineRule="auto"/>
        <w:jc w:val="both"/>
        <w:rPr>
          <w:rFonts w:ascii="Cambria" w:hAnsi="Cambria"/>
          <w:b/>
        </w:rPr>
      </w:pPr>
    </w:p>
    <w:p w14:paraId="16BD98D6" w14:textId="77777777" w:rsidR="004100B5" w:rsidRPr="00297A27" w:rsidRDefault="004100B5">
      <w:pPr>
        <w:spacing w:line="276" w:lineRule="auto"/>
        <w:jc w:val="both"/>
        <w:rPr>
          <w:rFonts w:ascii="Cambria" w:hAnsi="Cambria"/>
          <w:b/>
        </w:rPr>
      </w:pPr>
    </w:p>
    <w:p w14:paraId="348F09A7" w14:textId="77777777" w:rsidR="006D346B" w:rsidRDefault="00306117">
      <w:pPr>
        <w:spacing w:line="276" w:lineRule="auto"/>
        <w:jc w:val="both"/>
        <w:rPr>
          <w:rFonts w:ascii="Cambria" w:eastAsiaTheme="minorEastAsia" w:hAnsi="Cambria" w:cstheme="minorBidi"/>
          <w:b/>
          <w:bCs/>
        </w:rPr>
      </w:pPr>
      <w:r>
        <w:rPr>
          <w:rFonts w:ascii="Cambria" w:hAnsi="Cambria"/>
          <w:b/>
        </w:rPr>
        <w:t>4.3.</w:t>
      </w:r>
      <w:r>
        <w:rPr>
          <w:rFonts w:ascii="Cambria" w:hAnsi="Cambria"/>
        </w:rPr>
        <w:t xml:space="preserve"> </w:t>
      </w:r>
      <w:r>
        <w:rPr>
          <w:rFonts w:ascii="Cambria" w:hAnsi="Cambria"/>
          <w:b/>
        </w:rPr>
        <w:t>Visoko učilište pruža podršku nastavnicima u njihovu profesionalnom razvoju.</w:t>
      </w:r>
    </w:p>
    <w:p w14:paraId="6E720A62" w14:textId="77777777" w:rsidR="006D346B" w:rsidRDefault="006D346B">
      <w:pPr>
        <w:spacing w:line="276" w:lineRule="auto"/>
        <w:jc w:val="both"/>
        <w:rPr>
          <w:rFonts w:ascii="Cambria" w:eastAsiaTheme="minorEastAsia" w:hAnsi="Cambria" w:cstheme="minorBidi"/>
          <w:color w:val="FF0000"/>
        </w:rPr>
      </w:pPr>
    </w:p>
    <w:p w14:paraId="280543B8"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Analiza</w:t>
      </w:r>
    </w:p>
    <w:p w14:paraId="6D03B5E5" w14:textId="77777777" w:rsidR="006D346B" w:rsidRDefault="00306117">
      <w:pPr>
        <w:spacing w:line="276" w:lineRule="auto"/>
        <w:jc w:val="both"/>
        <w:rPr>
          <w:rFonts w:ascii="Cambria" w:eastAsiaTheme="minorEastAsia" w:hAnsi="Cambria" w:cstheme="minorBidi"/>
        </w:rPr>
      </w:pPr>
      <w:r>
        <w:rPr>
          <w:rFonts w:ascii="Cambria" w:hAnsi="Cambria"/>
        </w:rPr>
        <w:t>Visoko učilište pruža dobre prilike za usavršavanje nastavnika i zaposlenika te podržava njihov profesionalni razvoj. To se ostvaruje kroz organizirane seminare, koncerte, glazbene nastupe, međunarodne programe institucionalne i izvaninstitucionalne mobilnosti. Kako je navedeno u Samoanalizi, organiziraju se redoviti projektni ciklusi kroz koje se sustavno unapređuju umjetničke i pedagoške kompetencije nastavnika (</w:t>
      </w:r>
      <w:proofErr w:type="spellStart"/>
      <w:r>
        <w:rPr>
          <w:rFonts w:ascii="Cambria" w:hAnsi="Cambria"/>
          <w:i/>
          <w:iCs/>
        </w:rPr>
        <w:t>Vivant</w:t>
      </w:r>
      <w:proofErr w:type="spellEnd"/>
      <w:r>
        <w:rPr>
          <w:rFonts w:ascii="Cambria" w:hAnsi="Cambria"/>
          <w:i/>
          <w:iCs/>
        </w:rPr>
        <w:t xml:space="preserve"> </w:t>
      </w:r>
      <w:proofErr w:type="spellStart"/>
      <w:r>
        <w:rPr>
          <w:rFonts w:ascii="Cambria" w:hAnsi="Cambria"/>
          <w:i/>
          <w:iCs/>
        </w:rPr>
        <w:t>professores</w:t>
      </w:r>
      <w:proofErr w:type="spellEnd"/>
      <w:r>
        <w:rPr>
          <w:rFonts w:ascii="Cambria" w:hAnsi="Cambria"/>
        </w:rPr>
        <w:t xml:space="preserve">, </w:t>
      </w:r>
      <w:proofErr w:type="spellStart"/>
      <w:r>
        <w:rPr>
          <w:rFonts w:ascii="Cambria" w:hAnsi="Cambria"/>
          <w:i/>
          <w:iCs/>
        </w:rPr>
        <w:t>Vivat</w:t>
      </w:r>
      <w:proofErr w:type="spellEnd"/>
      <w:r>
        <w:rPr>
          <w:rFonts w:ascii="Cambria" w:hAnsi="Cambria"/>
          <w:i/>
          <w:iCs/>
        </w:rPr>
        <w:t xml:space="preserve"> </w:t>
      </w:r>
      <w:proofErr w:type="spellStart"/>
      <w:r>
        <w:rPr>
          <w:rFonts w:ascii="Cambria" w:hAnsi="Cambria"/>
          <w:i/>
          <w:iCs/>
        </w:rPr>
        <w:t>academia</w:t>
      </w:r>
      <w:proofErr w:type="spellEnd"/>
      <w:r>
        <w:rPr>
          <w:rFonts w:ascii="Cambria" w:hAnsi="Cambria"/>
        </w:rPr>
        <w:t xml:space="preserve">, </w:t>
      </w:r>
      <w:proofErr w:type="spellStart"/>
      <w:r>
        <w:rPr>
          <w:rFonts w:ascii="Cambria" w:hAnsi="Cambria"/>
          <w:i/>
          <w:iCs/>
        </w:rPr>
        <w:t>Virtuoso</w:t>
      </w:r>
      <w:proofErr w:type="spellEnd"/>
      <w:r>
        <w:rPr>
          <w:rFonts w:ascii="Cambria" w:hAnsi="Cambria"/>
        </w:rPr>
        <w:t xml:space="preserve"> i </w:t>
      </w:r>
      <w:proofErr w:type="spellStart"/>
      <w:r>
        <w:rPr>
          <w:rFonts w:ascii="Cambria" w:hAnsi="Cambria"/>
          <w:i/>
          <w:iCs/>
        </w:rPr>
        <w:t>Anabasis</w:t>
      </w:r>
      <w:proofErr w:type="spellEnd"/>
      <w:r>
        <w:rPr>
          <w:rFonts w:ascii="Cambria" w:hAnsi="Cambria"/>
        </w:rPr>
        <w:t xml:space="preserve">). Neki projekti izvode se u suradnji s lokalnim partnerima (filharmonija, opera), kao i s međunarodnim partnerima (veleposlanstvo Austrije). Ograničena je financijska potpora za sudjelovanje na usavršavanjima u inozemstvu, glazbenim natjecanjima, seminarima itd. Nastavnici se mogu prijaviti za Erasmus+, KA131 i KA107, CEEPUS mrežu </w:t>
      </w:r>
      <w:proofErr w:type="spellStart"/>
      <w:r>
        <w:rPr>
          <w:rFonts w:ascii="Cambria" w:hAnsi="Cambria"/>
        </w:rPr>
        <w:t>Winds</w:t>
      </w:r>
      <w:proofErr w:type="spellEnd"/>
      <w:r>
        <w:rPr>
          <w:rFonts w:ascii="Cambria" w:hAnsi="Cambria"/>
        </w:rPr>
        <w:t xml:space="preserve"> </w:t>
      </w:r>
      <w:proofErr w:type="spellStart"/>
      <w:r>
        <w:rPr>
          <w:rFonts w:ascii="Cambria" w:hAnsi="Cambria"/>
        </w:rPr>
        <w:t>of</w:t>
      </w:r>
      <w:proofErr w:type="spellEnd"/>
      <w:r>
        <w:rPr>
          <w:rFonts w:ascii="Cambria" w:hAnsi="Cambria"/>
        </w:rPr>
        <w:t xml:space="preserve"> Central Europe, programe akademske mobilnosti i dodatnu financijsku potporu izravno iz vrlo ograničenog dekanskog fonda (sastanci Povjerenstva s nastavnicima i upravom). Postoji i dekanova nagrada koja se dodjeljuje nastavnicima, upravi i studentima jednom godišnje. Osim toga, nastavnici često postaju dobitnici najvažnijih državnih ili strukovnih nagrada, što je rezultat kandidature na prijedlog visokog učilišta (Nagrada Hrvatske akademije znanosti i umjetnosti, Nagrada </w:t>
      </w:r>
      <w:proofErr w:type="spellStart"/>
      <w:r>
        <w:rPr>
          <w:rFonts w:ascii="Cambria" w:hAnsi="Cambria"/>
        </w:rPr>
        <w:t>Ars</w:t>
      </w:r>
      <w:proofErr w:type="spellEnd"/>
      <w:r>
        <w:rPr>
          <w:rFonts w:ascii="Cambria" w:hAnsi="Cambria"/>
        </w:rPr>
        <w:t xml:space="preserve"> </w:t>
      </w:r>
      <w:proofErr w:type="spellStart"/>
      <w:r>
        <w:rPr>
          <w:rFonts w:ascii="Cambria" w:hAnsi="Cambria"/>
        </w:rPr>
        <w:t>Summa</w:t>
      </w:r>
      <w:proofErr w:type="spellEnd"/>
      <w:r>
        <w:rPr>
          <w:rFonts w:ascii="Cambria" w:hAnsi="Cambria"/>
        </w:rPr>
        <w:t xml:space="preserve"> </w:t>
      </w:r>
      <w:proofErr w:type="spellStart"/>
      <w:r>
        <w:rPr>
          <w:rFonts w:ascii="Cambria" w:hAnsi="Cambria"/>
        </w:rPr>
        <w:t>Universitatis</w:t>
      </w:r>
      <w:proofErr w:type="spellEnd"/>
      <w:r>
        <w:rPr>
          <w:rFonts w:ascii="Cambria" w:hAnsi="Cambria"/>
        </w:rPr>
        <w:t>). Međutim, uobičajena praksa sudjelovanja nastavnika u vanjskim institucionalnim (i državnim) događanjima temelji se na njihovim vlastitim troškovima (Samoanaliza, str. 70; sastanak Povjerenstva s nastavnicima).</w:t>
      </w:r>
    </w:p>
    <w:p w14:paraId="4265FA0B" w14:textId="77777777" w:rsidR="006D346B" w:rsidRDefault="006D346B">
      <w:pPr>
        <w:spacing w:line="276" w:lineRule="auto"/>
        <w:jc w:val="both"/>
        <w:rPr>
          <w:rFonts w:ascii="Cambria" w:eastAsiaTheme="minorEastAsia" w:hAnsi="Cambria" w:cstheme="minorBidi"/>
          <w:color w:val="FF0000"/>
        </w:rPr>
      </w:pPr>
    </w:p>
    <w:p w14:paraId="5D36488B"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0689E074" w14:textId="77777777" w:rsidR="006D346B" w:rsidRDefault="00306117">
      <w:pPr>
        <w:spacing w:line="276" w:lineRule="auto"/>
        <w:jc w:val="both"/>
        <w:rPr>
          <w:rFonts w:ascii="Cambria" w:eastAsiaTheme="minorEastAsia" w:hAnsi="Cambria" w:cstheme="minorBidi"/>
        </w:rPr>
      </w:pPr>
      <w:r>
        <w:rPr>
          <w:rFonts w:ascii="Cambria" w:hAnsi="Cambria"/>
        </w:rPr>
        <w:t>Proširiti i povećati institucionalni sustav financijske potpore nastavnicima za njihov profesionalni razvoj, posebno za inozemna događanja.</w:t>
      </w:r>
    </w:p>
    <w:p w14:paraId="72748174" w14:textId="77777777" w:rsidR="006D346B" w:rsidRDefault="006D346B">
      <w:pPr>
        <w:spacing w:line="276" w:lineRule="auto"/>
        <w:jc w:val="both"/>
        <w:rPr>
          <w:rFonts w:ascii="Cambria" w:eastAsiaTheme="minorEastAsia" w:hAnsi="Cambria" w:cstheme="minorBidi"/>
          <w:color w:val="FF0000"/>
        </w:rPr>
      </w:pPr>
    </w:p>
    <w:p w14:paraId="7A972BA2"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1471E6A8" w14:textId="77777777" w:rsidR="006D346B" w:rsidRDefault="00306117">
      <w:pPr>
        <w:spacing w:line="276" w:lineRule="auto"/>
        <w:jc w:val="both"/>
        <w:rPr>
          <w:rFonts w:ascii="Cambria" w:eastAsiaTheme="minorEastAsia" w:hAnsi="Cambria" w:cstheme="minorBidi"/>
        </w:rPr>
      </w:pPr>
      <w:r>
        <w:rPr>
          <w:rFonts w:ascii="Cambria" w:hAnsi="Cambria"/>
        </w:rPr>
        <w:t>Zadovoljavajuća razina kvalitete</w:t>
      </w:r>
    </w:p>
    <w:p w14:paraId="70AA77CC" w14:textId="5A5B5FFD" w:rsidR="006D346B" w:rsidRDefault="00306117">
      <w:pPr>
        <w:spacing w:line="276" w:lineRule="auto"/>
        <w:jc w:val="both"/>
        <w:rPr>
          <w:rFonts w:ascii="Cambria" w:hAnsi="Cambria"/>
        </w:rPr>
      </w:pPr>
      <w:r>
        <w:rPr>
          <w:rFonts w:ascii="Cambria" w:hAnsi="Cambria"/>
        </w:rPr>
        <w:t xml:space="preserve"> </w:t>
      </w:r>
    </w:p>
    <w:p w14:paraId="7E7E6551" w14:textId="5201D0A8" w:rsidR="006874D6" w:rsidRDefault="006874D6">
      <w:pPr>
        <w:spacing w:line="276" w:lineRule="auto"/>
        <w:jc w:val="both"/>
        <w:rPr>
          <w:rFonts w:ascii="Cambria" w:hAnsi="Cambria"/>
        </w:rPr>
      </w:pPr>
    </w:p>
    <w:p w14:paraId="2AAE9D2A" w14:textId="07D02FD3" w:rsidR="006874D6" w:rsidRDefault="006874D6">
      <w:pPr>
        <w:spacing w:line="276" w:lineRule="auto"/>
        <w:jc w:val="both"/>
        <w:rPr>
          <w:rFonts w:ascii="Cambria" w:hAnsi="Cambria"/>
        </w:rPr>
      </w:pPr>
    </w:p>
    <w:p w14:paraId="58C763C7" w14:textId="744BB6FC" w:rsidR="006874D6" w:rsidRDefault="006874D6">
      <w:pPr>
        <w:spacing w:line="276" w:lineRule="auto"/>
        <w:jc w:val="both"/>
        <w:rPr>
          <w:rFonts w:ascii="Cambria" w:hAnsi="Cambria"/>
        </w:rPr>
      </w:pPr>
    </w:p>
    <w:p w14:paraId="17B7DEC1" w14:textId="03E959AC" w:rsidR="006874D6" w:rsidRDefault="006874D6">
      <w:pPr>
        <w:spacing w:line="276" w:lineRule="auto"/>
        <w:jc w:val="both"/>
        <w:rPr>
          <w:rFonts w:ascii="Cambria" w:hAnsi="Cambria"/>
        </w:rPr>
      </w:pPr>
    </w:p>
    <w:p w14:paraId="2A21E0DF" w14:textId="70BC8621" w:rsidR="006874D6" w:rsidRDefault="006874D6">
      <w:pPr>
        <w:spacing w:line="276" w:lineRule="auto"/>
        <w:jc w:val="both"/>
        <w:rPr>
          <w:rFonts w:ascii="Cambria" w:hAnsi="Cambria"/>
        </w:rPr>
      </w:pPr>
    </w:p>
    <w:p w14:paraId="0B7285E5" w14:textId="438756DE" w:rsidR="006874D6" w:rsidRDefault="006874D6">
      <w:pPr>
        <w:spacing w:line="276" w:lineRule="auto"/>
        <w:jc w:val="both"/>
        <w:rPr>
          <w:rFonts w:ascii="Cambria" w:hAnsi="Cambria"/>
        </w:rPr>
      </w:pPr>
    </w:p>
    <w:p w14:paraId="3A1C50B9" w14:textId="6B51AD62" w:rsidR="006874D6" w:rsidRDefault="006874D6">
      <w:pPr>
        <w:spacing w:line="276" w:lineRule="auto"/>
        <w:jc w:val="both"/>
        <w:rPr>
          <w:rFonts w:ascii="Cambria" w:hAnsi="Cambria"/>
        </w:rPr>
      </w:pPr>
    </w:p>
    <w:p w14:paraId="3775832F" w14:textId="77777777" w:rsidR="006874D6" w:rsidRDefault="006874D6">
      <w:pPr>
        <w:spacing w:line="276" w:lineRule="auto"/>
        <w:jc w:val="both"/>
        <w:rPr>
          <w:rFonts w:ascii="Cambria" w:hAnsi="Cambria"/>
        </w:rPr>
      </w:pPr>
    </w:p>
    <w:p w14:paraId="5FB030B7" w14:textId="77777777" w:rsidR="004100B5" w:rsidRDefault="004100B5">
      <w:pPr>
        <w:spacing w:line="276" w:lineRule="auto"/>
        <w:jc w:val="both"/>
        <w:rPr>
          <w:rFonts w:ascii="Cambria" w:eastAsiaTheme="minorEastAsia" w:hAnsi="Cambria" w:cstheme="minorBidi"/>
        </w:rPr>
      </w:pPr>
    </w:p>
    <w:p w14:paraId="56C2B2DC" w14:textId="093B8393" w:rsidR="006D346B" w:rsidRDefault="00306117">
      <w:pPr>
        <w:spacing w:line="276" w:lineRule="auto"/>
        <w:jc w:val="both"/>
        <w:rPr>
          <w:rFonts w:ascii="Cambria" w:eastAsiaTheme="minorEastAsia" w:hAnsi="Cambria" w:cstheme="minorBidi"/>
          <w:b/>
          <w:bCs/>
        </w:rPr>
      </w:pPr>
      <w:r>
        <w:rPr>
          <w:rFonts w:ascii="Cambria" w:hAnsi="Cambria"/>
          <w:b/>
        </w:rPr>
        <w:t>4.4.</w:t>
      </w:r>
      <w:r>
        <w:rPr>
          <w:rFonts w:ascii="Cambria" w:hAnsi="Cambria"/>
        </w:rPr>
        <w:t xml:space="preserve"> </w:t>
      </w:r>
      <w:r>
        <w:rPr>
          <w:rFonts w:ascii="Cambria" w:hAnsi="Cambria"/>
          <w:b/>
        </w:rPr>
        <w:t>Prostor, oprema i cjelokupna infrastruktura (laboratoriji, informatička služba, radilišta i sl.) odgovarajući su za provedbu studijskih programa i osiguravaju postizanje predviđenih ishoda učenja te realizaciju znanstvene/umjetničke i stručne djelatnosti.</w:t>
      </w:r>
    </w:p>
    <w:p w14:paraId="0654958A" w14:textId="77777777" w:rsidR="006D346B" w:rsidRDefault="006D346B">
      <w:pPr>
        <w:spacing w:line="276" w:lineRule="auto"/>
        <w:jc w:val="both"/>
        <w:rPr>
          <w:rFonts w:ascii="Cambria" w:eastAsiaTheme="minorEastAsia" w:hAnsi="Cambria" w:cstheme="minorBidi"/>
          <w:color w:val="FF0000"/>
        </w:rPr>
      </w:pPr>
    </w:p>
    <w:p w14:paraId="75F98D05"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Analiza </w:t>
      </w:r>
    </w:p>
    <w:p w14:paraId="01A3FA5F" w14:textId="74CED3F5" w:rsidR="006D346B" w:rsidRDefault="00306117">
      <w:pPr>
        <w:spacing w:line="276" w:lineRule="auto"/>
        <w:jc w:val="both"/>
        <w:rPr>
          <w:rFonts w:ascii="Cambria" w:eastAsiaTheme="minorEastAsia" w:hAnsi="Cambria" w:cstheme="minorBidi"/>
        </w:rPr>
      </w:pPr>
      <w:r>
        <w:rPr>
          <w:rFonts w:ascii="Cambria" w:hAnsi="Cambria"/>
        </w:rPr>
        <w:t>Radni prostor je na najvišoj razini. Uključuje novu zgradu koja je potpuno funkcionalno opremljena i u koju je visoko učilište uselilo tijekom akademske godine 2014./2015., nove instrumente, informatičku infrastrukturu i bežični internet na čitavom prostoru ustanove. Visoko učilište trenut</w:t>
      </w:r>
      <w:r w:rsidR="002D5DA8">
        <w:rPr>
          <w:rFonts w:ascii="Cambria" w:hAnsi="Cambria"/>
        </w:rPr>
        <w:t>ač</w:t>
      </w:r>
      <w:r>
        <w:rPr>
          <w:rFonts w:ascii="Cambria" w:hAnsi="Cambria"/>
        </w:rPr>
        <w:t xml:space="preserve">no djeluje u 56 učionica, 33 nastavna laboratorija, četiri informatičke učionice, dvije prostorije za studente, tri nastavnička kabineta i dva stana za gostujuće predavače (Samoanaliza, str. 73). Instalirani su programi Multimedia Studio i Music </w:t>
      </w:r>
      <w:proofErr w:type="spellStart"/>
      <w:r>
        <w:rPr>
          <w:rFonts w:ascii="Cambria" w:hAnsi="Cambria"/>
        </w:rPr>
        <w:t>Synthesis</w:t>
      </w:r>
      <w:proofErr w:type="spellEnd"/>
      <w:r>
        <w:rPr>
          <w:rFonts w:ascii="Cambria" w:hAnsi="Cambria"/>
        </w:rPr>
        <w:t xml:space="preserve"> Studio za potrebe studenata i nastavnika, a višenamjenska dvorana </w:t>
      </w:r>
      <w:proofErr w:type="spellStart"/>
      <w:r>
        <w:rPr>
          <w:rFonts w:ascii="Cambria" w:hAnsi="Cambria"/>
        </w:rPr>
        <w:t>Blagoje</w:t>
      </w:r>
      <w:proofErr w:type="spellEnd"/>
      <w:r>
        <w:rPr>
          <w:rFonts w:ascii="Cambria" w:hAnsi="Cambria"/>
        </w:rPr>
        <w:t xml:space="preserve"> Bersa koristi sustav ozvučenja </w:t>
      </w:r>
      <w:proofErr w:type="spellStart"/>
      <w:r>
        <w:rPr>
          <w:rFonts w:ascii="Cambria" w:hAnsi="Cambria"/>
        </w:rPr>
        <w:t>Meyer</w:t>
      </w:r>
      <w:proofErr w:type="spellEnd"/>
      <w:r>
        <w:rPr>
          <w:rFonts w:ascii="Cambria" w:hAnsi="Cambria"/>
        </w:rPr>
        <w:t xml:space="preserve"> </w:t>
      </w:r>
      <w:proofErr w:type="spellStart"/>
      <w:r>
        <w:rPr>
          <w:rFonts w:ascii="Cambria" w:hAnsi="Cambria"/>
        </w:rPr>
        <w:t>Sound</w:t>
      </w:r>
      <w:proofErr w:type="spellEnd"/>
      <w:r>
        <w:rPr>
          <w:rFonts w:ascii="Cambria" w:hAnsi="Cambria"/>
        </w:rPr>
        <w:t xml:space="preserve"> </w:t>
      </w:r>
      <w:proofErr w:type="spellStart"/>
      <w:r>
        <w:rPr>
          <w:rFonts w:ascii="Cambria" w:hAnsi="Cambria"/>
        </w:rPr>
        <w:t>Surround</w:t>
      </w:r>
      <w:proofErr w:type="spellEnd"/>
      <w:r>
        <w:rPr>
          <w:rFonts w:ascii="Cambria" w:hAnsi="Cambria"/>
        </w:rPr>
        <w:t xml:space="preserve">. Visoko učilište ima dovoljno glazbenih instrumenata za posudbu studentima (sastanak Stručnog povjerenstva sa studentima). Nekoliko prijenosnih računala služi administrativnom osoblju za rad od kuće. Radno vrijeme visokog učilišta i knjižnice optimizirano je prema potrebama studenata. Iako je zgrada nova, ne zadovoljava </w:t>
      </w:r>
      <w:r w:rsidR="002766B7">
        <w:rPr>
          <w:rFonts w:ascii="Cambria" w:hAnsi="Cambria"/>
        </w:rPr>
        <w:t xml:space="preserve">neke od fizičkih </w:t>
      </w:r>
      <w:r>
        <w:rPr>
          <w:rFonts w:ascii="Cambria" w:hAnsi="Cambria"/>
        </w:rPr>
        <w:t>potreb</w:t>
      </w:r>
      <w:r w:rsidR="002766B7">
        <w:rPr>
          <w:rFonts w:ascii="Cambria" w:hAnsi="Cambria"/>
        </w:rPr>
        <w:t>a</w:t>
      </w:r>
      <w:r>
        <w:rPr>
          <w:rFonts w:ascii="Cambria" w:hAnsi="Cambria"/>
        </w:rPr>
        <w:t xml:space="preserve"> glazbenika (gotovo nijedan prozor ne može se otvoriti, nedostaje dnevnog svjetla, sustav klimatizacije je centraliziran).</w:t>
      </w:r>
    </w:p>
    <w:p w14:paraId="0AC8C43D" w14:textId="77777777" w:rsidR="006D346B" w:rsidRDefault="006D346B">
      <w:pPr>
        <w:spacing w:line="276" w:lineRule="auto"/>
        <w:jc w:val="both"/>
        <w:rPr>
          <w:rFonts w:ascii="Cambria" w:eastAsiaTheme="minorEastAsia" w:hAnsi="Cambria" w:cstheme="minorBidi"/>
          <w:color w:val="FF0000"/>
        </w:rPr>
      </w:pPr>
    </w:p>
    <w:p w14:paraId="531D14B4"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1DB019BE" w14:textId="77777777" w:rsidR="006D346B" w:rsidRDefault="00306117">
      <w:pPr>
        <w:spacing w:line="276" w:lineRule="auto"/>
        <w:jc w:val="both"/>
        <w:rPr>
          <w:rFonts w:ascii="Cambria" w:eastAsiaTheme="minorEastAsia" w:hAnsi="Cambria" w:cstheme="minorBidi"/>
        </w:rPr>
      </w:pPr>
      <w:r>
        <w:rPr>
          <w:rFonts w:ascii="Cambria" w:hAnsi="Cambria"/>
        </w:rPr>
        <w:t>Izraditi plan uređenja zgrade za potrebe specifičnih uvjeta studija glazbe</w:t>
      </w:r>
      <w:r>
        <w:rPr>
          <w:rFonts w:ascii="Cambria" w:eastAsiaTheme="minorEastAsia" w:hAnsi="Cambria" w:cstheme="minorBidi"/>
        </w:rPr>
        <w:t>.</w:t>
      </w:r>
    </w:p>
    <w:p w14:paraId="07D84FD0" w14:textId="77777777" w:rsidR="006D346B" w:rsidRDefault="006D346B">
      <w:pPr>
        <w:spacing w:line="276" w:lineRule="auto"/>
        <w:jc w:val="both"/>
        <w:rPr>
          <w:rFonts w:ascii="Cambria" w:eastAsiaTheme="minorEastAsia" w:hAnsi="Cambria" w:cstheme="minorBidi"/>
          <w:color w:val="FF0000"/>
        </w:rPr>
      </w:pPr>
    </w:p>
    <w:p w14:paraId="107AA479"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4C047B7D" w14:textId="71E7BE6A" w:rsidR="006D346B" w:rsidRDefault="00306117">
      <w:pPr>
        <w:spacing w:line="276" w:lineRule="auto"/>
        <w:jc w:val="both"/>
        <w:rPr>
          <w:rFonts w:ascii="Cambria" w:hAnsi="Cambria"/>
        </w:rPr>
      </w:pPr>
      <w:r>
        <w:rPr>
          <w:rFonts w:ascii="Cambria" w:hAnsi="Cambria"/>
        </w:rPr>
        <w:t>Visoka razina kvalitete</w:t>
      </w:r>
    </w:p>
    <w:p w14:paraId="6280D5D4" w14:textId="32368235" w:rsidR="004237A4" w:rsidRDefault="004237A4">
      <w:pPr>
        <w:spacing w:line="276" w:lineRule="auto"/>
        <w:jc w:val="both"/>
        <w:rPr>
          <w:rFonts w:ascii="Cambria" w:eastAsiaTheme="minorEastAsia" w:hAnsi="Cambria" w:cstheme="minorBidi"/>
        </w:rPr>
      </w:pPr>
    </w:p>
    <w:p w14:paraId="702E06D0" w14:textId="30C8586B" w:rsidR="006874D6" w:rsidRDefault="006874D6">
      <w:pPr>
        <w:spacing w:line="276" w:lineRule="auto"/>
        <w:jc w:val="both"/>
        <w:rPr>
          <w:rFonts w:ascii="Cambria" w:eastAsiaTheme="minorEastAsia" w:hAnsi="Cambria" w:cstheme="minorBidi"/>
        </w:rPr>
      </w:pPr>
    </w:p>
    <w:p w14:paraId="10F4C848" w14:textId="19B4299B" w:rsidR="006874D6" w:rsidRDefault="006874D6">
      <w:pPr>
        <w:spacing w:line="276" w:lineRule="auto"/>
        <w:jc w:val="both"/>
        <w:rPr>
          <w:rFonts w:ascii="Cambria" w:eastAsiaTheme="minorEastAsia" w:hAnsi="Cambria" w:cstheme="minorBidi"/>
        </w:rPr>
      </w:pPr>
    </w:p>
    <w:p w14:paraId="2FACE2AC" w14:textId="16809F47" w:rsidR="006874D6" w:rsidRDefault="006874D6">
      <w:pPr>
        <w:spacing w:line="276" w:lineRule="auto"/>
        <w:jc w:val="both"/>
        <w:rPr>
          <w:rFonts w:ascii="Cambria" w:eastAsiaTheme="minorEastAsia" w:hAnsi="Cambria" w:cstheme="minorBidi"/>
        </w:rPr>
      </w:pPr>
    </w:p>
    <w:p w14:paraId="5F6B2282" w14:textId="2C17CC84" w:rsidR="006874D6" w:rsidRDefault="006874D6">
      <w:pPr>
        <w:spacing w:line="276" w:lineRule="auto"/>
        <w:jc w:val="both"/>
        <w:rPr>
          <w:rFonts w:ascii="Cambria" w:eastAsiaTheme="minorEastAsia" w:hAnsi="Cambria" w:cstheme="minorBidi"/>
        </w:rPr>
      </w:pPr>
    </w:p>
    <w:p w14:paraId="280D9E06" w14:textId="2D741D41" w:rsidR="006874D6" w:rsidRDefault="006874D6">
      <w:pPr>
        <w:spacing w:line="276" w:lineRule="auto"/>
        <w:jc w:val="both"/>
        <w:rPr>
          <w:rFonts w:ascii="Cambria" w:eastAsiaTheme="minorEastAsia" w:hAnsi="Cambria" w:cstheme="minorBidi"/>
        </w:rPr>
      </w:pPr>
    </w:p>
    <w:p w14:paraId="5A930E9E" w14:textId="56A4B297" w:rsidR="006874D6" w:rsidRDefault="006874D6">
      <w:pPr>
        <w:spacing w:line="276" w:lineRule="auto"/>
        <w:jc w:val="both"/>
        <w:rPr>
          <w:rFonts w:ascii="Cambria" w:eastAsiaTheme="minorEastAsia" w:hAnsi="Cambria" w:cstheme="minorBidi"/>
        </w:rPr>
      </w:pPr>
    </w:p>
    <w:p w14:paraId="076439FA" w14:textId="2B10ED9C" w:rsidR="006874D6" w:rsidRDefault="006874D6">
      <w:pPr>
        <w:spacing w:line="276" w:lineRule="auto"/>
        <w:jc w:val="both"/>
        <w:rPr>
          <w:rFonts w:ascii="Cambria" w:eastAsiaTheme="minorEastAsia" w:hAnsi="Cambria" w:cstheme="minorBidi"/>
        </w:rPr>
      </w:pPr>
    </w:p>
    <w:p w14:paraId="43783F95" w14:textId="772BFCA9" w:rsidR="006874D6" w:rsidRDefault="006874D6">
      <w:pPr>
        <w:spacing w:line="276" w:lineRule="auto"/>
        <w:jc w:val="both"/>
        <w:rPr>
          <w:rFonts w:ascii="Cambria" w:eastAsiaTheme="minorEastAsia" w:hAnsi="Cambria" w:cstheme="minorBidi"/>
        </w:rPr>
      </w:pPr>
    </w:p>
    <w:p w14:paraId="6D88CECF" w14:textId="3472DF4D" w:rsidR="006874D6" w:rsidRDefault="006874D6">
      <w:pPr>
        <w:spacing w:line="276" w:lineRule="auto"/>
        <w:jc w:val="both"/>
        <w:rPr>
          <w:rFonts w:ascii="Cambria" w:eastAsiaTheme="minorEastAsia" w:hAnsi="Cambria" w:cstheme="minorBidi"/>
        </w:rPr>
      </w:pPr>
    </w:p>
    <w:p w14:paraId="35ED4971" w14:textId="77777777" w:rsidR="006874D6" w:rsidRDefault="006874D6">
      <w:pPr>
        <w:spacing w:line="276" w:lineRule="auto"/>
        <w:jc w:val="both"/>
        <w:rPr>
          <w:rFonts w:ascii="Cambria" w:eastAsiaTheme="minorEastAsia" w:hAnsi="Cambria" w:cstheme="minorBidi"/>
        </w:rPr>
      </w:pPr>
    </w:p>
    <w:p w14:paraId="630259D4" w14:textId="77777777" w:rsidR="006D346B" w:rsidRDefault="00306117">
      <w:pPr>
        <w:spacing w:line="276" w:lineRule="auto"/>
        <w:jc w:val="both"/>
        <w:rPr>
          <w:rFonts w:ascii="Cambria" w:eastAsiaTheme="minorEastAsia" w:hAnsi="Cambria" w:cstheme="minorBidi"/>
        </w:rPr>
      </w:pPr>
      <w:r>
        <w:rPr>
          <w:rFonts w:ascii="Cambria" w:hAnsi="Cambria"/>
        </w:rPr>
        <w:t xml:space="preserve"> </w:t>
      </w:r>
    </w:p>
    <w:p w14:paraId="6C3CF7AC" w14:textId="77777777" w:rsidR="006D346B" w:rsidRDefault="00306117">
      <w:pPr>
        <w:spacing w:line="276" w:lineRule="auto"/>
        <w:jc w:val="both"/>
        <w:rPr>
          <w:rFonts w:ascii="Cambria" w:eastAsiaTheme="minorEastAsia" w:hAnsi="Cambria" w:cstheme="minorBidi"/>
          <w:b/>
          <w:bCs/>
        </w:rPr>
      </w:pPr>
      <w:r>
        <w:rPr>
          <w:rFonts w:ascii="Cambria" w:hAnsi="Cambria"/>
          <w:b/>
        </w:rPr>
        <w:t>4.5.</w:t>
      </w:r>
      <w:r>
        <w:rPr>
          <w:rFonts w:ascii="Cambria" w:hAnsi="Cambria"/>
        </w:rPr>
        <w:t xml:space="preserve"> </w:t>
      </w:r>
      <w:r>
        <w:rPr>
          <w:rFonts w:ascii="Cambria" w:hAnsi="Cambria"/>
          <w:b/>
        </w:rPr>
        <w:t>Knjižnica i njezina opremljenost te pristup dodatnim sadržajima osiguravaju dostupnost literature i knjižničnih usluga za potrebe kvalitetna studiranja i kvalitetne znanstveno-nastavne / umjetničko-nastavne djelatnosti.</w:t>
      </w:r>
    </w:p>
    <w:p w14:paraId="79F683A2" w14:textId="77777777" w:rsidR="006D346B" w:rsidRDefault="006D346B">
      <w:pPr>
        <w:spacing w:line="276" w:lineRule="auto"/>
        <w:jc w:val="both"/>
        <w:rPr>
          <w:rFonts w:ascii="Cambria" w:eastAsiaTheme="minorEastAsia" w:hAnsi="Cambria" w:cstheme="minorBidi"/>
          <w:color w:val="FF0000"/>
        </w:rPr>
      </w:pPr>
    </w:p>
    <w:p w14:paraId="0124CB53"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Analiza </w:t>
      </w:r>
    </w:p>
    <w:p w14:paraId="7B98F129" w14:textId="13E2C3D3" w:rsidR="006D346B" w:rsidRDefault="00306117">
      <w:pPr>
        <w:spacing w:line="276" w:lineRule="auto"/>
        <w:jc w:val="both"/>
        <w:rPr>
          <w:rFonts w:ascii="Cambria" w:eastAsiaTheme="minorEastAsia" w:hAnsi="Cambria" w:cstheme="minorBidi"/>
        </w:rPr>
      </w:pPr>
      <w:r>
        <w:rPr>
          <w:rFonts w:ascii="Cambria" w:hAnsi="Cambria"/>
        </w:rPr>
        <w:t>Visoko učilište posjeduje jednu od najvećih glazbenih knjižnica u zemlji (75.000 jedinica), koja uključuje nekoliko rijetkih izdanja iz 16. stoljeća, kao i važne suvremene publikacije (notne zapise, knjige), audio i video snimke te suvremene alate za njihovu upotrebu. Postoji dovoljno tiskan</w:t>
      </w:r>
      <w:r w:rsidR="00D85902">
        <w:rPr>
          <w:rFonts w:ascii="Cambria" w:hAnsi="Cambria"/>
        </w:rPr>
        <w:t>ih</w:t>
      </w:r>
      <w:r>
        <w:rPr>
          <w:rFonts w:ascii="Cambria" w:hAnsi="Cambria"/>
        </w:rPr>
        <w:t xml:space="preserve"> i digitaliziran</w:t>
      </w:r>
      <w:r w:rsidR="00D85902">
        <w:rPr>
          <w:rFonts w:ascii="Cambria" w:hAnsi="Cambria"/>
        </w:rPr>
        <w:t>ih</w:t>
      </w:r>
      <w:r>
        <w:rPr>
          <w:rFonts w:ascii="Cambria" w:hAnsi="Cambria"/>
        </w:rPr>
        <w:t xml:space="preserve"> materijala prikupljen</w:t>
      </w:r>
      <w:r w:rsidR="00D85902">
        <w:rPr>
          <w:rFonts w:ascii="Cambria" w:hAnsi="Cambria"/>
        </w:rPr>
        <w:t>ih</w:t>
      </w:r>
      <w:r>
        <w:rPr>
          <w:rFonts w:ascii="Cambria" w:hAnsi="Cambria"/>
        </w:rPr>
        <w:t xml:space="preserve"> i dostupn</w:t>
      </w:r>
      <w:r w:rsidR="00D85902">
        <w:rPr>
          <w:rFonts w:ascii="Cambria" w:hAnsi="Cambria"/>
        </w:rPr>
        <w:t>ih</w:t>
      </w:r>
      <w:r>
        <w:rPr>
          <w:rFonts w:ascii="Cambria" w:hAnsi="Cambria"/>
        </w:rPr>
        <w:t xml:space="preserve"> za proučavanje. Katalog je dostupan </w:t>
      </w:r>
      <w:r>
        <w:rPr>
          <w:rFonts w:ascii="Cambria" w:hAnsi="Cambria"/>
          <w:i/>
          <w:iCs/>
        </w:rPr>
        <w:t>online</w:t>
      </w:r>
      <w:r>
        <w:rPr>
          <w:rFonts w:ascii="Cambria" w:hAnsi="Cambria"/>
        </w:rPr>
        <w:t>, a postoji mogućnost naručivanja i čitanja digitaliziranih materijala od kuće (DRMA – Digitalni repozitorij Muzičke akademije). Knjižnica je pretplaćena na glavne glazbene enciklopedije i rječnike (</w:t>
      </w:r>
      <w:proofErr w:type="spellStart"/>
      <w:r>
        <w:rPr>
          <w:rFonts w:ascii="Cambria" w:hAnsi="Cambria"/>
        </w:rPr>
        <w:t>oxfordmusiconline</w:t>
      </w:r>
      <w:proofErr w:type="spellEnd"/>
      <w:r>
        <w:rPr>
          <w:rFonts w:ascii="Cambria" w:hAnsi="Cambria"/>
        </w:rPr>
        <w:t xml:space="preserve">, </w:t>
      </w:r>
      <w:proofErr w:type="spellStart"/>
      <w:r>
        <w:rPr>
          <w:rFonts w:ascii="Cambria" w:hAnsi="Cambria"/>
        </w:rPr>
        <w:t>mgg</w:t>
      </w:r>
      <w:proofErr w:type="spellEnd"/>
      <w:r>
        <w:rPr>
          <w:rFonts w:ascii="Cambria" w:hAnsi="Cambria"/>
        </w:rPr>
        <w:t>-online), kao i nekoliko međunarodnih baza podataka potrebnih studentima i nastavnicima (</w:t>
      </w:r>
      <w:proofErr w:type="spellStart"/>
      <w:r>
        <w:rPr>
          <w:rFonts w:ascii="Cambria" w:hAnsi="Cambria"/>
        </w:rPr>
        <w:t>Naxos</w:t>
      </w:r>
      <w:proofErr w:type="spellEnd"/>
      <w:r>
        <w:rPr>
          <w:rFonts w:ascii="Cambria" w:hAnsi="Cambria"/>
        </w:rPr>
        <w:t>, JSTOR). Ostale potrebne baze podataka dostupne su u Nacionalnoj sveučilišnoj knjižnici, koja je na njih pretplaćena (</w:t>
      </w:r>
      <w:proofErr w:type="spellStart"/>
      <w:r>
        <w:rPr>
          <w:rFonts w:ascii="Cambria" w:hAnsi="Cambria"/>
        </w:rPr>
        <w:t>Scopus</w:t>
      </w:r>
      <w:proofErr w:type="spellEnd"/>
      <w:r>
        <w:rPr>
          <w:rFonts w:ascii="Cambria" w:hAnsi="Cambria"/>
        </w:rPr>
        <w:t xml:space="preserve">, Web </w:t>
      </w:r>
      <w:proofErr w:type="spellStart"/>
      <w:r>
        <w:rPr>
          <w:rFonts w:ascii="Cambria" w:hAnsi="Cambria"/>
        </w:rPr>
        <w:t>of</w:t>
      </w:r>
      <w:proofErr w:type="spellEnd"/>
      <w:r>
        <w:rPr>
          <w:rFonts w:ascii="Cambria" w:hAnsi="Cambria"/>
        </w:rPr>
        <w:t xml:space="preserve"> Science, CAB </w:t>
      </w:r>
      <w:proofErr w:type="spellStart"/>
      <w:r>
        <w:rPr>
          <w:rFonts w:ascii="Cambria" w:hAnsi="Cambria"/>
        </w:rPr>
        <w:t>Abstracts</w:t>
      </w:r>
      <w:proofErr w:type="spellEnd"/>
      <w:r>
        <w:rPr>
          <w:rFonts w:ascii="Cambria" w:hAnsi="Cambria"/>
        </w:rPr>
        <w:t xml:space="preserve">, EBMR, </w:t>
      </w:r>
      <w:proofErr w:type="spellStart"/>
      <w:r>
        <w:rPr>
          <w:rFonts w:ascii="Cambria" w:hAnsi="Cambria"/>
        </w:rPr>
        <w:t>HeinOnline</w:t>
      </w:r>
      <w:proofErr w:type="spellEnd"/>
      <w:r>
        <w:rPr>
          <w:rFonts w:ascii="Cambria" w:hAnsi="Cambria"/>
        </w:rPr>
        <w:t xml:space="preserve">, </w:t>
      </w:r>
      <w:proofErr w:type="spellStart"/>
      <w:r>
        <w:rPr>
          <w:rFonts w:ascii="Cambria" w:hAnsi="Cambria"/>
        </w:rPr>
        <w:t>SciFinder</w:t>
      </w:r>
      <w:proofErr w:type="spellEnd"/>
      <w:r>
        <w:rPr>
          <w:rFonts w:ascii="Cambria" w:hAnsi="Cambria"/>
        </w:rPr>
        <w:t xml:space="preserve">-n, </w:t>
      </w:r>
      <w:proofErr w:type="spellStart"/>
      <w:r>
        <w:rPr>
          <w:rFonts w:ascii="Cambria" w:hAnsi="Cambria"/>
        </w:rPr>
        <w:t>EconLit</w:t>
      </w:r>
      <w:proofErr w:type="spellEnd"/>
      <w:r>
        <w:rPr>
          <w:rFonts w:ascii="Cambria" w:hAnsi="Cambria"/>
        </w:rPr>
        <w:t xml:space="preserve">, </w:t>
      </w:r>
      <w:proofErr w:type="spellStart"/>
      <w:r>
        <w:rPr>
          <w:rFonts w:ascii="Cambria" w:hAnsi="Cambria"/>
        </w:rPr>
        <w:t>MathSciNet</w:t>
      </w:r>
      <w:proofErr w:type="spellEnd"/>
      <w:r>
        <w:rPr>
          <w:rFonts w:ascii="Cambria" w:hAnsi="Cambria"/>
        </w:rPr>
        <w:t xml:space="preserve">, APA </w:t>
      </w:r>
      <w:proofErr w:type="spellStart"/>
      <w:r>
        <w:rPr>
          <w:rFonts w:ascii="Cambria" w:hAnsi="Cambria"/>
        </w:rPr>
        <w:t>PsycInfo</w:t>
      </w:r>
      <w:proofErr w:type="spellEnd"/>
      <w:r>
        <w:rPr>
          <w:rFonts w:ascii="Cambria" w:hAnsi="Cambria"/>
        </w:rPr>
        <w:t xml:space="preserve">, IEEE/IET Electronic </w:t>
      </w:r>
      <w:proofErr w:type="spellStart"/>
      <w:r>
        <w:rPr>
          <w:rFonts w:ascii="Cambria" w:hAnsi="Cambria"/>
        </w:rPr>
        <w:t>Library</w:t>
      </w:r>
      <w:proofErr w:type="spellEnd"/>
      <w:r>
        <w:rPr>
          <w:rFonts w:ascii="Cambria" w:hAnsi="Cambria"/>
        </w:rPr>
        <w:t xml:space="preserve">, </w:t>
      </w:r>
      <w:proofErr w:type="spellStart"/>
      <w:r>
        <w:rPr>
          <w:rFonts w:ascii="Cambria" w:hAnsi="Cambria"/>
        </w:rPr>
        <w:t>Oxford</w:t>
      </w:r>
      <w:proofErr w:type="spellEnd"/>
      <w:r>
        <w:rPr>
          <w:rFonts w:ascii="Cambria" w:hAnsi="Cambria"/>
        </w:rPr>
        <w:t xml:space="preserve"> HSS Journal </w:t>
      </w:r>
      <w:proofErr w:type="spellStart"/>
      <w:r>
        <w:rPr>
          <w:rFonts w:ascii="Cambria" w:hAnsi="Cambria"/>
        </w:rPr>
        <w:t>Collection</w:t>
      </w:r>
      <w:proofErr w:type="spellEnd"/>
      <w:r>
        <w:rPr>
          <w:rFonts w:ascii="Cambria" w:hAnsi="Cambria"/>
        </w:rPr>
        <w:t xml:space="preserve">, </w:t>
      </w:r>
      <w:proofErr w:type="spellStart"/>
      <w:r>
        <w:rPr>
          <w:rFonts w:ascii="Cambria" w:hAnsi="Cambria"/>
        </w:rPr>
        <w:t>IOPscience</w:t>
      </w:r>
      <w:proofErr w:type="spellEnd"/>
      <w:r>
        <w:rPr>
          <w:rFonts w:ascii="Cambria" w:hAnsi="Cambria"/>
        </w:rPr>
        <w:t xml:space="preserve"> ekstra). Radno vrijeme knjižnice (od ponedjeljka do petka od 8 do 19 sati) usklađeno je s potrebama nastavnika i studenata. Sustav pomoći osoblju organiziran je na visokoj razini. Glavni podaci o knjižnici dostupni su na hrvatskom i engleskom jeziku. Jednom godišnje knjižnica od nastavnika prikuplja podatke o njihovim potrebama i pribavlja potrebnu građu. Zaposlenici knjižnice redovito se usavršavaju, pohađaju stručne i znanstvene skupove u zemlji i inozemstvu, te aktivno sudjeluju u radu strukovnih udruga (Hrvatsko knjižničarsko društvo, Hrvatska udruga muzičkih knjižnica, arhiva i dokumentacijskih centara, International </w:t>
      </w:r>
      <w:proofErr w:type="spellStart"/>
      <w:r>
        <w:rPr>
          <w:rFonts w:ascii="Cambria" w:hAnsi="Cambria"/>
        </w:rPr>
        <w:t>Association</w:t>
      </w:r>
      <w:proofErr w:type="spellEnd"/>
      <w:r>
        <w:rPr>
          <w:rFonts w:ascii="Cambria" w:hAnsi="Cambria"/>
        </w:rPr>
        <w:t xml:space="preserve"> </w:t>
      </w:r>
      <w:proofErr w:type="spellStart"/>
      <w:r>
        <w:rPr>
          <w:rFonts w:ascii="Cambria" w:hAnsi="Cambria"/>
        </w:rPr>
        <w:t>of</w:t>
      </w:r>
      <w:proofErr w:type="spellEnd"/>
      <w:r>
        <w:rPr>
          <w:rFonts w:ascii="Cambria" w:hAnsi="Cambria"/>
        </w:rPr>
        <w:t xml:space="preserve"> Music </w:t>
      </w:r>
      <w:proofErr w:type="spellStart"/>
      <w:r>
        <w:rPr>
          <w:rFonts w:ascii="Cambria" w:hAnsi="Cambria"/>
        </w:rPr>
        <w:t>Libraries</w:t>
      </w:r>
      <w:proofErr w:type="spellEnd"/>
      <w:r>
        <w:rPr>
          <w:rFonts w:ascii="Cambria" w:hAnsi="Cambria"/>
        </w:rPr>
        <w:t xml:space="preserve">, </w:t>
      </w:r>
      <w:proofErr w:type="spellStart"/>
      <w:r>
        <w:rPr>
          <w:rFonts w:ascii="Cambria" w:hAnsi="Cambria"/>
        </w:rPr>
        <w:t>Archives</w:t>
      </w:r>
      <w:proofErr w:type="spellEnd"/>
      <w:r>
        <w:rPr>
          <w:rFonts w:ascii="Cambria" w:hAnsi="Cambria"/>
        </w:rPr>
        <w:t xml:space="preserve"> </w:t>
      </w:r>
      <w:proofErr w:type="spellStart"/>
      <w:r>
        <w:rPr>
          <w:rFonts w:ascii="Cambria" w:hAnsi="Cambria"/>
        </w:rPr>
        <w:t>and</w:t>
      </w:r>
      <w:proofErr w:type="spellEnd"/>
      <w:r>
        <w:rPr>
          <w:rFonts w:ascii="Cambria" w:hAnsi="Cambria"/>
        </w:rPr>
        <w:t xml:space="preserve"> </w:t>
      </w:r>
      <w:proofErr w:type="spellStart"/>
      <w:r>
        <w:rPr>
          <w:rFonts w:ascii="Cambria" w:hAnsi="Cambria"/>
        </w:rPr>
        <w:t>Documentation</w:t>
      </w:r>
      <w:proofErr w:type="spellEnd"/>
      <w:r>
        <w:rPr>
          <w:rFonts w:ascii="Cambria" w:hAnsi="Cambria"/>
        </w:rPr>
        <w:t xml:space="preserve"> </w:t>
      </w:r>
      <w:proofErr w:type="spellStart"/>
      <w:r>
        <w:rPr>
          <w:rFonts w:ascii="Cambria" w:hAnsi="Cambria"/>
        </w:rPr>
        <w:t>Centres</w:t>
      </w:r>
      <w:proofErr w:type="spellEnd"/>
      <w:r>
        <w:rPr>
          <w:rFonts w:ascii="Cambria" w:hAnsi="Cambria"/>
        </w:rPr>
        <w:t>, Hrvatsko arhivističko društvo i Hrvatsko muzikološko društvo).</w:t>
      </w:r>
    </w:p>
    <w:p w14:paraId="3568B313" w14:textId="77777777" w:rsidR="006D346B" w:rsidRDefault="006D346B">
      <w:pPr>
        <w:spacing w:line="276" w:lineRule="auto"/>
        <w:jc w:val="both"/>
        <w:rPr>
          <w:rFonts w:ascii="Cambria" w:eastAsiaTheme="minorEastAsia" w:hAnsi="Cambria" w:cstheme="minorBidi"/>
          <w:color w:val="FF0000"/>
        </w:rPr>
      </w:pPr>
    </w:p>
    <w:p w14:paraId="0CAAA49D"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0979E42B" w14:textId="09B51B04" w:rsidR="006D346B" w:rsidRDefault="00306117">
      <w:pPr>
        <w:spacing w:line="276" w:lineRule="auto"/>
        <w:jc w:val="both"/>
        <w:rPr>
          <w:rFonts w:ascii="Cambria" w:eastAsiaTheme="minorEastAsia" w:hAnsi="Cambria" w:cstheme="minorBidi"/>
        </w:rPr>
      </w:pPr>
      <w:r>
        <w:rPr>
          <w:rFonts w:ascii="Cambria" w:hAnsi="Cambria"/>
        </w:rPr>
        <w:t>Sustavno proširiti zbirku knjižnice suvremenom glazbom i partiturama najboljih svjetskih izdavača (</w:t>
      </w:r>
      <w:r w:rsidR="00D85902">
        <w:rPr>
          <w:rFonts w:ascii="Cambria" w:hAnsi="Cambria"/>
        </w:rPr>
        <w:t>tzv. „</w:t>
      </w:r>
      <w:proofErr w:type="spellStart"/>
      <w:r>
        <w:rPr>
          <w:rFonts w:ascii="Cambria" w:hAnsi="Cambria"/>
        </w:rPr>
        <w:t>urtekst</w:t>
      </w:r>
      <w:proofErr w:type="spellEnd"/>
      <w:r w:rsidR="00D85902">
        <w:rPr>
          <w:rFonts w:ascii="Cambria" w:hAnsi="Cambria"/>
        </w:rPr>
        <w:t>“</w:t>
      </w:r>
      <w:r>
        <w:rPr>
          <w:rFonts w:ascii="Cambria" w:hAnsi="Cambria"/>
        </w:rPr>
        <w:t xml:space="preserve"> i kritička izdanja vodećih svjetskih izdavača kao što su </w:t>
      </w:r>
      <w:proofErr w:type="spellStart"/>
      <w:r>
        <w:rPr>
          <w:rFonts w:ascii="Cambria" w:hAnsi="Cambria"/>
        </w:rPr>
        <w:t>Henle</w:t>
      </w:r>
      <w:proofErr w:type="spellEnd"/>
      <w:r>
        <w:rPr>
          <w:rFonts w:ascii="Cambria" w:hAnsi="Cambria"/>
        </w:rPr>
        <w:t xml:space="preserve">, </w:t>
      </w:r>
      <w:proofErr w:type="spellStart"/>
      <w:r>
        <w:rPr>
          <w:rFonts w:ascii="Cambria" w:hAnsi="Cambria"/>
        </w:rPr>
        <w:t>Schott</w:t>
      </w:r>
      <w:proofErr w:type="spellEnd"/>
      <w:r>
        <w:rPr>
          <w:rFonts w:ascii="Cambria" w:hAnsi="Cambria"/>
        </w:rPr>
        <w:t xml:space="preserve"> i dr.)</w:t>
      </w:r>
    </w:p>
    <w:p w14:paraId="243303E3" w14:textId="77777777" w:rsidR="006D346B" w:rsidRDefault="006D346B">
      <w:pPr>
        <w:spacing w:line="276" w:lineRule="auto"/>
        <w:jc w:val="both"/>
        <w:rPr>
          <w:rFonts w:ascii="Cambria" w:eastAsiaTheme="minorEastAsia" w:hAnsi="Cambria" w:cstheme="minorBidi"/>
          <w:color w:val="FF0000"/>
        </w:rPr>
      </w:pPr>
    </w:p>
    <w:p w14:paraId="5428F321"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420426C2" w14:textId="77777777" w:rsidR="006D346B" w:rsidRDefault="00306117">
      <w:pPr>
        <w:spacing w:line="276" w:lineRule="auto"/>
        <w:jc w:val="both"/>
        <w:rPr>
          <w:rFonts w:ascii="Cambria" w:eastAsiaTheme="minorEastAsia" w:hAnsi="Cambria" w:cstheme="minorBidi"/>
        </w:rPr>
      </w:pPr>
      <w:r>
        <w:rPr>
          <w:rFonts w:ascii="Cambria" w:hAnsi="Cambria"/>
        </w:rPr>
        <w:t>Visoka razina kvalitete</w:t>
      </w:r>
    </w:p>
    <w:p w14:paraId="344FBE4A" w14:textId="6B273DEE" w:rsidR="006D346B" w:rsidRDefault="00306117">
      <w:pPr>
        <w:spacing w:line="276" w:lineRule="auto"/>
        <w:jc w:val="both"/>
        <w:rPr>
          <w:rFonts w:ascii="Cambria" w:hAnsi="Cambria"/>
        </w:rPr>
      </w:pPr>
      <w:r>
        <w:rPr>
          <w:rFonts w:ascii="Cambria" w:hAnsi="Cambria"/>
        </w:rPr>
        <w:t xml:space="preserve"> </w:t>
      </w:r>
    </w:p>
    <w:p w14:paraId="5B7FB10C" w14:textId="4CB7EE41" w:rsidR="006874D6" w:rsidRDefault="006874D6">
      <w:pPr>
        <w:spacing w:line="276" w:lineRule="auto"/>
        <w:jc w:val="both"/>
        <w:rPr>
          <w:rFonts w:ascii="Cambria" w:hAnsi="Cambria"/>
        </w:rPr>
      </w:pPr>
    </w:p>
    <w:p w14:paraId="473C05BC" w14:textId="64B4DA22" w:rsidR="006874D6" w:rsidRDefault="006874D6">
      <w:pPr>
        <w:spacing w:line="276" w:lineRule="auto"/>
        <w:jc w:val="both"/>
        <w:rPr>
          <w:rFonts w:ascii="Cambria" w:hAnsi="Cambria"/>
        </w:rPr>
      </w:pPr>
    </w:p>
    <w:p w14:paraId="09212638" w14:textId="57C3D9FB" w:rsidR="006874D6" w:rsidRDefault="006874D6">
      <w:pPr>
        <w:spacing w:line="276" w:lineRule="auto"/>
        <w:jc w:val="both"/>
        <w:rPr>
          <w:rFonts w:ascii="Cambria" w:hAnsi="Cambria"/>
        </w:rPr>
      </w:pPr>
    </w:p>
    <w:p w14:paraId="0F8E4F66" w14:textId="77777777" w:rsidR="006874D6" w:rsidRDefault="006874D6">
      <w:pPr>
        <w:spacing w:line="276" w:lineRule="auto"/>
        <w:jc w:val="both"/>
        <w:rPr>
          <w:rFonts w:ascii="Cambria" w:hAnsi="Cambria"/>
        </w:rPr>
      </w:pPr>
    </w:p>
    <w:p w14:paraId="3C46D416" w14:textId="77777777" w:rsidR="004100B5" w:rsidRDefault="004100B5">
      <w:pPr>
        <w:spacing w:line="276" w:lineRule="auto"/>
        <w:jc w:val="both"/>
        <w:rPr>
          <w:rFonts w:ascii="Cambria" w:eastAsiaTheme="minorEastAsia" w:hAnsi="Cambria" w:cstheme="minorBidi"/>
        </w:rPr>
      </w:pPr>
    </w:p>
    <w:p w14:paraId="7243E03E" w14:textId="77777777" w:rsidR="006D346B" w:rsidRDefault="00306117">
      <w:pPr>
        <w:spacing w:line="276" w:lineRule="auto"/>
        <w:jc w:val="both"/>
        <w:rPr>
          <w:rFonts w:ascii="Cambria" w:eastAsiaTheme="minorEastAsia" w:hAnsi="Cambria" w:cstheme="minorBidi"/>
          <w:b/>
          <w:bCs/>
        </w:rPr>
      </w:pPr>
      <w:r>
        <w:rPr>
          <w:rFonts w:ascii="Cambria" w:hAnsi="Cambria"/>
          <w:b/>
        </w:rPr>
        <w:t>4.6.</w:t>
      </w:r>
      <w:r>
        <w:rPr>
          <w:rFonts w:ascii="Cambria" w:hAnsi="Cambria"/>
        </w:rPr>
        <w:t xml:space="preserve"> </w:t>
      </w:r>
      <w:r>
        <w:rPr>
          <w:rFonts w:ascii="Cambria" w:hAnsi="Cambria"/>
          <w:b/>
        </w:rPr>
        <w:t>Visoko učilište racionalno upravlja financijskim resursima.</w:t>
      </w:r>
    </w:p>
    <w:p w14:paraId="30FE8FAE" w14:textId="77777777" w:rsidR="006D346B" w:rsidRDefault="006D346B">
      <w:pPr>
        <w:spacing w:line="276" w:lineRule="auto"/>
        <w:jc w:val="both"/>
        <w:rPr>
          <w:rFonts w:ascii="Cambria" w:eastAsiaTheme="minorEastAsia" w:hAnsi="Cambria" w:cstheme="minorBidi"/>
          <w:color w:val="FF0000"/>
        </w:rPr>
      </w:pPr>
    </w:p>
    <w:p w14:paraId="30DAC214"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Analiza </w:t>
      </w:r>
    </w:p>
    <w:p w14:paraId="53545820" w14:textId="53344A9F" w:rsidR="006D346B" w:rsidRDefault="00306117">
      <w:pPr>
        <w:spacing w:line="276" w:lineRule="auto"/>
        <w:jc w:val="both"/>
        <w:rPr>
          <w:rFonts w:ascii="Cambria" w:eastAsiaTheme="minorEastAsia" w:hAnsi="Cambria" w:cstheme="minorBidi"/>
        </w:rPr>
      </w:pPr>
      <w:r>
        <w:rPr>
          <w:rFonts w:ascii="Cambria" w:hAnsi="Cambria"/>
        </w:rPr>
        <w:t xml:space="preserve">Svi raspoloživi izvori financiranja uglavnom se koriste za pokrivanje osnovnih materijalnih troškova za energente i održavanje tehničkih sustava zgrade (Samoanaliza, str. 78). Visoko učilište dobiva samo 34,5% iznosa potrebnog za pokrivanje troškova režija i održavanja za </w:t>
      </w:r>
      <w:r w:rsidR="00AE7A3D">
        <w:rPr>
          <w:rFonts w:ascii="Cambria" w:hAnsi="Cambria"/>
        </w:rPr>
        <w:t>akademsku</w:t>
      </w:r>
      <w:r>
        <w:rPr>
          <w:rFonts w:ascii="Cambria" w:hAnsi="Cambria"/>
        </w:rPr>
        <w:t xml:space="preserve"> godinu 2021./2022. Deficit djelomično pokrivaju Sveučilište i Ministarstvo znanosti i obrazovanja, temeljem povremenih zahtjeva visokog učilišta. Kronični nedostatak financijskih sredstava doveo je visoko učilište u vrlo tešku situaciju, s ograničenim mogućnostima </w:t>
      </w:r>
      <w:r w:rsidR="00F2774C">
        <w:rPr>
          <w:rFonts w:ascii="Cambria" w:hAnsi="Cambria"/>
        </w:rPr>
        <w:t>pokrivanja</w:t>
      </w:r>
      <w:r>
        <w:rPr>
          <w:rFonts w:ascii="Cambria" w:hAnsi="Cambria"/>
        </w:rPr>
        <w:t xml:space="preserve"> troškova za nastavno osoblje, studente i nastavni proces općenito. Sukladno ovoj situaciji, visoko učilište ne može izraditi novi financijski plan za sljedeće razdoblje (prethodni financijski plan završava 2022. godine). Predlagatelju novog Zakona o visokom obrazovanju i znanstvenoj djelatnosti visoko učilište predložilo je konkretne mjere za rješavanje lošeg materijalnog položaja umjetničkog područja. Suština prijedloga je da se u temeljnu proračunsku komponentu uključe sredstva za materijalne troškove poslovanja u stvarnom iznosu, umjesto dosadašnjeg </w:t>
      </w:r>
      <w:r>
        <w:rPr>
          <w:rFonts w:ascii="Cambria" w:hAnsi="Cambria"/>
          <w:i/>
          <w:iCs/>
        </w:rPr>
        <w:t>de facto</w:t>
      </w:r>
      <w:r>
        <w:rPr>
          <w:rFonts w:ascii="Cambria" w:hAnsi="Cambria"/>
        </w:rPr>
        <w:t xml:space="preserve"> djelomičnog sufinanciranja u iznosu od samo 34,5% troškova (Samoanaliza, str. 78). </w:t>
      </w:r>
    </w:p>
    <w:p w14:paraId="65C59BD0" w14:textId="77777777" w:rsidR="006D346B" w:rsidRDefault="006D346B">
      <w:pPr>
        <w:spacing w:line="276" w:lineRule="auto"/>
        <w:jc w:val="both"/>
        <w:rPr>
          <w:rFonts w:ascii="Cambria" w:eastAsiaTheme="minorEastAsia" w:hAnsi="Cambria" w:cstheme="minorBidi"/>
          <w:color w:val="FF0000"/>
        </w:rPr>
      </w:pPr>
    </w:p>
    <w:p w14:paraId="68F772BF"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Preporuke za poboljšanje </w:t>
      </w:r>
    </w:p>
    <w:p w14:paraId="77F9F0B6" w14:textId="30BB31F2" w:rsidR="006D346B" w:rsidRDefault="00306117">
      <w:pPr>
        <w:spacing w:line="276" w:lineRule="auto"/>
        <w:jc w:val="both"/>
        <w:rPr>
          <w:rFonts w:ascii="Cambria" w:eastAsiaTheme="minorEastAsia" w:hAnsi="Cambria" w:cstheme="minorBidi"/>
        </w:rPr>
      </w:pPr>
      <w:r>
        <w:rPr>
          <w:rFonts w:ascii="Cambria" w:hAnsi="Cambria"/>
        </w:rPr>
        <w:t xml:space="preserve">Iako je, prema visokom učilištu, </w:t>
      </w:r>
      <w:r w:rsidR="00F902FF">
        <w:rPr>
          <w:rFonts w:ascii="Cambria" w:hAnsi="Cambria"/>
        </w:rPr>
        <w:t>„</w:t>
      </w:r>
      <w:r>
        <w:rPr>
          <w:rFonts w:ascii="Cambria" w:hAnsi="Cambria"/>
        </w:rPr>
        <w:t xml:space="preserve">upravljanje financijskim resursima </w:t>
      </w:r>
      <w:r w:rsidR="004237A4" w:rsidRPr="004237A4">
        <w:rPr>
          <w:rFonts w:ascii="Cambria" w:hAnsi="Cambria"/>
        </w:rPr>
        <w:t xml:space="preserve">Muzičke akademije </w:t>
      </w:r>
      <w:r>
        <w:rPr>
          <w:rFonts w:ascii="Cambria" w:hAnsi="Cambria"/>
        </w:rPr>
        <w:t>racionalizirano do maksimuma te ga nije moguće racionalizirati u većoj mjeri nego što je to sada</w:t>
      </w:r>
      <w:r w:rsidR="00F902FF">
        <w:rPr>
          <w:rFonts w:ascii="Cambria" w:hAnsi="Cambria"/>
        </w:rPr>
        <w:t>“</w:t>
      </w:r>
      <w:r>
        <w:rPr>
          <w:rFonts w:ascii="Cambria" w:hAnsi="Cambria"/>
        </w:rPr>
        <w:t xml:space="preserve"> (Samoanaliza, str. 78), čini se da restrukturiranje može poslužiti kao učinkovit način optimizacije troškova i poboljšanja osiguravanja kvalitete studija. Neke od administrativnih funkcija i dužnosti mogu se lako prenijeti na središnju upravu Sveučilišta (ljudski resursi, financije, međunarodni poslovi, ured za informatičku podršku, Cent</w:t>
      </w:r>
      <w:r w:rsidR="00862AA8">
        <w:rPr>
          <w:rFonts w:ascii="Cambria" w:hAnsi="Cambria"/>
        </w:rPr>
        <w:t>a</w:t>
      </w:r>
      <w:r>
        <w:rPr>
          <w:rFonts w:ascii="Cambria" w:hAnsi="Cambria"/>
        </w:rPr>
        <w:t xml:space="preserve">r za karijere itd.). Preustroj i objedinjavanje odjela prema sličnosti studijskih programa (scenske umjetnosti, humanističke znanosti, društvene znanosti) mogli bi biti učinkovitiji. Konačno, mogla bi se reducirati i struktura dekanata tako što će se optimizirati broj prodekana i tajnika. </w:t>
      </w:r>
    </w:p>
    <w:p w14:paraId="4A946277" w14:textId="77777777" w:rsidR="006D346B" w:rsidRDefault="006D346B">
      <w:pPr>
        <w:spacing w:line="276" w:lineRule="auto"/>
        <w:jc w:val="both"/>
        <w:rPr>
          <w:rFonts w:ascii="Cambria" w:eastAsiaTheme="minorEastAsia" w:hAnsi="Cambria" w:cstheme="minorBidi"/>
          <w:color w:val="FF0000"/>
        </w:rPr>
      </w:pPr>
    </w:p>
    <w:p w14:paraId="39923BE2" w14:textId="77777777" w:rsidR="006D346B" w:rsidRDefault="00306117">
      <w:pPr>
        <w:spacing w:line="276" w:lineRule="auto"/>
        <w:jc w:val="both"/>
        <w:rPr>
          <w:rFonts w:ascii="Cambria" w:eastAsiaTheme="minorEastAsia" w:hAnsi="Cambria" w:cstheme="minorBidi"/>
          <w:color w:val="FF0000"/>
        </w:rPr>
      </w:pPr>
      <w:r>
        <w:rPr>
          <w:rFonts w:ascii="Cambria" w:hAnsi="Cambria"/>
          <w:color w:val="FF0000"/>
        </w:rPr>
        <w:t xml:space="preserve">Ocjena kvalitete </w:t>
      </w:r>
    </w:p>
    <w:p w14:paraId="3A101FF9" w14:textId="77777777" w:rsidR="006D346B" w:rsidRDefault="00306117">
      <w:pPr>
        <w:spacing w:line="276" w:lineRule="auto"/>
        <w:jc w:val="both"/>
        <w:rPr>
          <w:rFonts w:ascii="Cambria" w:eastAsiaTheme="minorEastAsia" w:hAnsi="Cambria" w:cstheme="minorBidi"/>
        </w:rPr>
      </w:pPr>
      <w:r>
        <w:rPr>
          <w:rFonts w:ascii="Cambria" w:hAnsi="Cambria"/>
        </w:rPr>
        <w:t>Zadovoljavajuća razina kvalitete</w:t>
      </w:r>
    </w:p>
    <w:p w14:paraId="17A76941" w14:textId="77777777" w:rsidR="006D346B" w:rsidRDefault="006D346B">
      <w:pPr>
        <w:spacing w:line="276" w:lineRule="auto"/>
        <w:jc w:val="both"/>
        <w:rPr>
          <w:rFonts w:ascii="Cambria" w:eastAsiaTheme="minorEastAsia" w:hAnsi="Cambria" w:cstheme="minorBidi"/>
          <w:color w:val="FF0000"/>
        </w:rPr>
      </w:pPr>
    </w:p>
    <w:p w14:paraId="0C7D9545" w14:textId="6188AE08" w:rsidR="006D346B" w:rsidRDefault="006D346B">
      <w:pPr>
        <w:spacing w:line="276" w:lineRule="auto"/>
        <w:jc w:val="both"/>
        <w:rPr>
          <w:rFonts w:ascii="Cambria" w:eastAsiaTheme="minorEastAsia" w:hAnsi="Cambria" w:cstheme="minorBidi"/>
        </w:rPr>
      </w:pPr>
    </w:p>
    <w:p w14:paraId="538948AA" w14:textId="54B580D7" w:rsidR="006874D6" w:rsidRDefault="006874D6">
      <w:pPr>
        <w:spacing w:line="276" w:lineRule="auto"/>
        <w:jc w:val="both"/>
        <w:rPr>
          <w:rFonts w:ascii="Cambria" w:eastAsiaTheme="minorEastAsia" w:hAnsi="Cambria" w:cstheme="minorBidi"/>
        </w:rPr>
      </w:pPr>
    </w:p>
    <w:p w14:paraId="521CA533" w14:textId="34D3A970" w:rsidR="006874D6" w:rsidRDefault="006874D6">
      <w:pPr>
        <w:spacing w:line="276" w:lineRule="auto"/>
        <w:jc w:val="both"/>
        <w:rPr>
          <w:rFonts w:ascii="Cambria" w:eastAsiaTheme="minorEastAsia" w:hAnsi="Cambria" w:cstheme="minorBidi"/>
        </w:rPr>
      </w:pPr>
    </w:p>
    <w:p w14:paraId="3718091A" w14:textId="77777777" w:rsidR="006874D6" w:rsidRDefault="006874D6">
      <w:pPr>
        <w:spacing w:line="276" w:lineRule="auto"/>
        <w:jc w:val="both"/>
        <w:rPr>
          <w:rFonts w:ascii="Cambria" w:eastAsiaTheme="minorEastAsia" w:hAnsi="Cambria" w:cstheme="minorBidi"/>
        </w:rPr>
      </w:pPr>
    </w:p>
    <w:p w14:paraId="48D42373" w14:textId="77777777" w:rsidR="006D346B" w:rsidRDefault="00306117">
      <w:pPr>
        <w:pStyle w:val="Heading2"/>
        <w:numPr>
          <w:ilvl w:val="0"/>
          <w:numId w:val="7"/>
        </w:numPr>
        <w:spacing w:line="276" w:lineRule="auto"/>
        <w:jc w:val="both"/>
        <w:rPr>
          <w:rFonts w:eastAsiaTheme="minorEastAsia" w:cstheme="minorBidi"/>
          <w:color w:val="00B0F0"/>
        </w:rPr>
      </w:pPr>
      <w:bookmarkStart w:id="73" w:name="_Toc523140353"/>
      <w:bookmarkStart w:id="74" w:name="_Toc497998846"/>
      <w:bookmarkStart w:id="75" w:name="_Toc132101824"/>
      <w:r>
        <w:rPr>
          <w:color w:val="00B0F0"/>
        </w:rPr>
        <w:t>Znanstvena / umjetnička djelatnost</w:t>
      </w:r>
      <w:bookmarkEnd w:id="73"/>
      <w:bookmarkEnd w:id="74"/>
      <w:bookmarkEnd w:id="75"/>
      <w:r>
        <w:rPr>
          <w:color w:val="00B0F0"/>
        </w:rPr>
        <w:t xml:space="preserve"> </w:t>
      </w:r>
    </w:p>
    <w:p w14:paraId="0D60D323" w14:textId="77777777" w:rsidR="006D346B" w:rsidRDefault="006D346B">
      <w:pPr>
        <w:spacing w:line="276" w:lineRule="auto"/>
        <w:jc w:val="both"/>
        <w:rPr>
          <w:rFonts w:ascii="Cambria" w:eastAsiaTheme="minorEastAsia" w:hAnsi="Cambria" w:cstheme="minorBidi"/>
        </w:rPr>
      </w:pPr>
    </w:p>
    <w:p w14:paraId="5690AFD1" w14:textId="77777777" w:rsidR="006D346B" w:rsidRDefault="00306117">
      <w:pPr>
        <w:suppressAutoHyphens w:val="0"/>
        <w:spacing w:line="276" w:lineRule="auto"/>
        <w:jc w:val="both"/>
        <w:rPr>
          <w:rFonts w:ascii="Cambria" w:eastAsiaTheme="minorEastAsia" w:hAnsi="Cambria" w:cstheme="minorBidi"/>
          <w:b/>
          <w:bCs/>
        </w:rPr>
      </w:pPr>
      <w:r>
        <w:rPr>
          <w:rFonts w:ascii="Cambria" w:hAnsi="Cambria"/>
          <w:b/>
        </w:rPr>
        <w:t>5.1.</w:t>
      </w:r>
      <w:r>
        <w:rPr>
          <w:rFonts w:ascii="Cambria" w:hAnsi="Cambria"/>
        </w:rPr>
        <w:t xml:space="preserve"> </w:t>
      </w:r>
      <w:r>
        <w:rPr>
          <w:rFonts w:ascii="Cambria" w:hAnsi="Cambria"/>
          <w:b/>
        </w:rPr>
        <w:t>Nastavnici i suradnici zaposleni na visokom učilištu posvećeni su postizanju visoke kvalitete i kvantitete znanstvenog istraživanja.</w:t>
      </w:r>
    </w:p>
    <w:p w14:paraId="07B5D76C" w14:textId="77777777" w:rsidR="006D346B" w:rsidRDefault="006D346B">
      <w:pPr>
        <w:spacing w:line="276" w:lineRule="auto"/>
        <w:ind w:right="76"/>
        <w:jc w:val="both"/>
        <w:rPr>
          <w:rFonts w:ascii="Cambria" w:eastAsiaTheme="minorEastAsia" w:hAnsi="Cambria" w:cstheme="minorBidi"/>
          <w:color w:val="FF0000"/>
        </w:rPr>
      </w:pPr>
    </w:p>
    <w:p w14:paraId="6615EC53"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color w:val="FF0000"/>
        </w:rPr>
        <w:t>Analiza</w:t>
      </w:r>
    </w:p>
    <w:p w14:paraId="72181ECA" w14:textId="281BA74E" w:rsidR="006D346B" w:rsidRDefault="00306117">
      <w:pPr>
        <w:spacing w:line="276" w:lineRule="auto"/>
        <w:ind w:right="76"/>
        <w:jc w:val="both"/>
        <w:rPr>
          <w:rFonts w:ascii="Cambria" w:eastAsiaTheme="minorEastAsia" w:hAnsi="Cambria" w:cstheme="minorBidi"/>
          <w:color w:val="FF0000"/>
          <w:spacing w:val="1"/>
        </w:rPr>
      </w:pPr>
      <w:r>
        <w:rPr>
          <w:rFonts w:ascii="Cambria" w:hAnsi="Cambria"/>
        </w:rPr>
        <w:t>Uvidom u dokumentaciju i stvarno stanje na visokom učilištu utvrđeno je da znanstvenici objavljuju velik broj znanstvenih publikacija, iako su oni u malom postotku jer veliku većinu zaposlenika čine umjetnici. Kako bi potaknulo daljnje znanstveno istraživanje, visoko učilište donijelo je istraživačku strategiju u kojoj je definiralo ciljeve istraživanja. Visoko učilište bilježi podatke o publikacijama u smislu indeksiranja i citiranosti, h-indeksa, no osim toga ima i vlastito praćenje znanstvenih i umjetničkih radova svojih zaposlenika kroz razna tijela koja se bave praćenjem, kao što su</w:t>
      </w:r>
      <w:r w:rsidRPr="003931D8">
        <w:rPr>
          <w:rFonts w:ascii="Cambria" w:hAnsi="Cambria"/>
        </w:rPr>
        <w:t>: Vijeća od</w:t>
      </w:r>
      <w:r w:rsidR="003931D8" w:rsidRPr="003931D8">
        <w:rPr>
          <w:rFonts w:ascii="Cambria" w:hAnsi="Cambria"/>
        </w:rPr>
        <w:t>s</w:t>
      </w:r>
      <w:r w:rsidRPr="003931D8">
        <w:rPr>
          <w:rFonts w:ascii="Cambria" w:hAnsi="Cambria"/>
        </w:rPr>
        <w:t>je</w:t>
      </w:r>
      <w:r w:rsidR="003931D8" w:rsidRPr="003931D8">
        <w:rPr>
          <w:rFonts w:ascii="Cambria" w:hAnsi="Cambria"/>
        </w:rPr>
        <w:t>k</w:t>
      </w:r>
      <w:r w:rsidRPr="003931D8">
        <w:rPr>
          <w:rFonts w:ascii="Cambria" w:hAnsi="Cambria"/>
        </w:rPr>
        <w:t>a</w:t>
      </w:r>
      <w:r w:rsidR="003931D8" w:rsidRPr="003931D8">
        <w:rPr>
          <w:rFonts w:ascii="Cambria" w:hAnsi="Cambria"/>
        </w:rPr>
        <w:t xml:space="preserve"> (II. i VIII.)</w:t>
      </w:r>
      <w:r w:rsidRPr="003931D8">
        <w:rPr>
          <w:rFonts w:ascii="Cambria" w:hAnsi="Cambria"/>
        </w:rPr>
        <w:t>,</w:t>
      </w:r>
      <w:r>
        <w:rPr>
          <w:rFonts w:ascii="Cambria" w:hAnsi="Cambria"/>
        </w:rPr>
        <w:t xml:space="preserve"> Povjerenstvo za upravljanje kvalitetom, Povjerenstvo za knjižnicu i Povjerenstvo za </w:t>
      </w:r>
      <w:r w:rsidR="003931D8">
        <w:rPr>
          <w:rFonts w:ascii="Cambria" w:hAnsi="Cambria"/>
        </w:rPr>
        <w:t>izdavačku djelatnost</w:t>
      </w:r>
      <w:r>
        <w:rPr>
          <w:rFonts w:ascii="Cambria" w:hAnsi="Cambria"/>
        </w:rPr>
        <w:t>. Doktorski studij</w:t>
      </w:r>
      <w:r w:rsidR="003931D8">
        <w:rPr>
          <w:rFonts w:ascii="Cambria" w:hAnsi="Cambria"/>
        </w:rPr>
        <w:t>i</w:t>
      </w:r>
      <w:r>
        <w:rPr>
          <w:rFonts w:ascii="Cambria" w:hAnsi="Cambria"/>
        </w:rPr>
        <w:t xml:space="preserve"> na Akademiji novijeg </w:t>
      </w:r>
      <w:r w:rsidR="003931D8">
        <w:rPr>
          <w:rFonts w:ascii="Cambria" w:hAnsi="Cambria"/>
        </w:rPr>
        <w:t>su</w:t>
      </w:r>
      <w:r>
        <w:rPr>
          <w:rFonts w:ascii="Cambria" w:hAnsi="Cambria"/>
        </w:rPr>
        <w:t xml:space="preserve"> datuma (2017.), a dosad je samo jedna pristupnica obranila doktorsku disertaciju. Ostali zaposlenici obranili su doktorske disertacije na drugim sveučilištima u zemlji i inozemstvu. Umjetnički doktorski studij je u izradi i trebao bi biti završen prije sljedeće reakreditacije. Budući da je visoko učilište primarno umjetnička institucija, umjetnička djelatnost ne može se mjeriti znanstvenim mjernim elementima poput doktorata, već umjetničkim, poput umjetničkih projekata. Brojnost, opseg i značaj umjetničkih projekata visokog učilišta za kulturnu politiku grada, države i društva općenito doista je više no impresivan. Kroz brojne koncertne cikluse u vlastitoj produkciji (kao i značajne suradnje s najvećim kulturnim institucijama Republike Hrvatske), visoko učilište kreira velik dio kulturne politike društva u državi.</w:t>
      </w:r>
    </w:p>
    <w:p w14:paraId="22622824" w14:textId="77777777" w:rsidR="006D346B" w:rsidRDefault="006D346B">
      <w:pPr>
        <w:spacing w:line="276" w:lineRule="auto"/>
        <w:ind w:right="76"/>
        <w:jc w:val="both"/>
        <w:rPr>
          <w:rFonts w:ascii="Cambria" w:eastAsiaTheme="minorEastAsia" w:hAnsi="Cambria" w:cstheme="minorBidi"/>
          <w:color w:val="FF0000"/>
        </w:rPr>
      </w:pPr>
    </w:p>
    <w:p w14:paraId="2AAAB131"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color w:val="FF0000"/>
        </w:rPr>
        <w:t xml:space="preserve">Preporuke za poboljšanje </w:t>
      </w:r>
    </w:p>
    <w:p w14:paraId="715C5C8B"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rPr>
        <w:t xml:space="preserve">Za razvoj interdisciplinarnih i </w:t>
      </w:r>
      <w:proofErr w:type="spellStart"/>
      <w:r>
        <w:rPr>
          <w:rFonts w:ascii="Cambria" w:hAnsi="Cambria"/>
        </w:rPr>
        <w:t>transdisciplinarnih</w:t>
      </w:r>
      <w:proofErr w:type="spellEnd"/>
      <w:r>
        <w:rPr>
          <w:rFonts w:ascii="Cambria" w:hAnsi="Cambria"/>
        </w:rPr>
        <w:t xml:space="preserve"> projekata, što je danas svakako standard, Stručno povjerenstvo smatra da je nužan znanstvenoistraživački institut. Akademija je nekad imala Zavod za sistematsku </w:t>
      </w:r>
      <w:proofErr w:type="spellStart"/>
      <w:r>
        <w:rPr>
          <w:rFonts w:ascii="Cambria" w:hAnsi="Cambria"/>
        </w:rPr>
        <w:t>muzikologiju</w:t>
      </w:r>
      <w:proofErr w:type="spellEnd"/>
      <w:r>
        <w:rPr>
          <w:rFonts w:ascii="Cambria" w:hAnsi="Cambria"/>
        </w:rPr>
        <w:t xml:space="preserve">. Stručno povjerenstvo predlaže da se taj zavod revitalizira te da se prilagodi današnjim potrebama u svrhu znanstvenih i umjetničkih istraživanja na interdisciplinarnoj, multidisciplinarnoj i svakako </w:t>
      </w:r>
      <w:proofErr w:type="spellStart"/>
      <w:r>
        <w:rPr>
          <w:rFonts w:ascii="Cambria" w:hAnsi="Cambria"/>
        </w:rPr>
        <w:t>transdisciplinarnoj</w:t>
      </w:r>
      <w:proofErr w:type="spellEnd"/>
      <w:r>
        <w:rPr>
          <w:rFonts w:ascii="Cambria" w:hAnsi="Cambria"/>
        </w:rPr>
        <w:t xml:space="preserve"> osnovi, jer će jedino tako visoko učilište moći doći do novih perspektiva, a time i novih ciljeva.</w:t>
      </w:r>
    </w:p>
    <w:p w14:paraId="7F574617" w14:textId="77777777" w:rsidR="006D346B" w:rsidRDefault="006D346B">
      <w:pPr>
        <w:spacing w:line="276" w:lineRule="auto"/>
        <w:jc w:val="both"/>
        <w:rPr>
          <w:rFonts w:ascii="Cambria" w:eastAsiaTheme="minorEastAsia" w:hAnsi="Cambria" w:cstheme="minorBidi"/>
          <w:color w:val="FF0000"/>
        </w:rPr>
      </w:pPr>
    </w:p>
    <w:p w14:paraId="5228DB76" w14:textId="77777777" w:rsidR="006D346B" w:rsidRDefault="00306117">
      <w:pPr>
        <w:spacing w:line="276" w:lineRule="auto"/>
        <w:jc w:val="both"/>
        <w:rPr>
          <w:rFonts w:ascii="Cambria" w:eastAsiaTheme="minorEastAsia" w:hAnsi="Cambria" w:cstheme="minorBidi"/>
        </w:rPr>
      </w:pPr>
      <w:r>
        <w:rPr>
          <w:rFonts w:ascii="Cambria" w:hAnsi="Cambria"/>
          <w:color w:val="FF0000"/>
        </w:rPr>
        <w:t xml:space="preserve">Ocjena kvalitete </w:t>
      </w:r>
    </w:p>
    <w:p w14:paraId="0478287E" w14:textId="77777777" w:rsidR="006D346B" w:rsidRDefault="00306117">
      <w:pPr>
        <w:spacing w:line="276" w:lineRule="auto"/>
        <w:jc w:val="both"/>
        <w:rPr>
          <w:rFonts w:ascii="Cambria" w:eastAsiaTheme="minorEastAsia" w:hAnsi="Cambria" w:cstheme="minorBidi"/>
        </w:rPr>
      </w:pPr>
      <w:r>
        <w:rPr>
          <w:rFonts w:ascii="Cambria" w:hAnsi="Cambria"/>
        </w:rPr>
        <w:t>Zadovoljavajuća razina kvalitete</w:t>
      </w:r>
    </w:p>
    <w:p w14:paraId="10B62F76" w14:textId="044325F0" w:rsidR="006D346B" w:rsidRDefault="006D346B">
      <w:pPr>
        <w:suppressAutoHyphens w:val="0"/>
        <w:spacing w:line="276" w:lineRule="auto"/>
        <w:jc w:val="both"/>
        <w:rPr>
          <w:rFonts w:ascii="Cambria" w:eastAsiaTheme="minorEastAsia" w:hAnsi="Cambria" w:cstheme="minorBidi"/>
        </w:rPr>
      </w:pPr>
    </w:p>
    <w:p w14:paraId="1F1328C7" w14:textId="77777777" w:rsidR="004100B5" w:rsidRDefault="004100B5">
      <w:pPr>
        <w:suppressAutoHyphens w:val="0"/>
        <w:spacing w:line="276" w:lineRule="auto"/>
        <w:jc w:val="both"/>
        <w:rPr>
          <w:rFonts w:ascii="Cambria" w:eastAsiaTheme="minorEastAsia" w:hAnsi="Cambria" w:cstheme="minorBidi"/>
        </w:rPr>
      </w:pPr>
    </w:p>
    <w:p w14:paraId="3847727F" w14:textId="77777777" w:rsidR="006D346B" w:rsidRDefault="00306117">
      <w:pPr>
        <w:suppressAutoHyphens w:val="0"/>
        <w:spacing w:line="276" w:lineRule="auto"/>
        <w:jc w:val="both"/>
        <w:rPr>
          <w:rFonts w:ascii="Cambria" w:eastAsiaTheme="minorEastAsia" w:hAnsi="Cambria" w:cstheme="minorBidi"/>
          <w:b/>
          <w:bCs/>
        </w:rPr>
      </w:pPr>
      <w:r>
        <w:rPr>
          <w:rFonts w:ascii="Cambria" w:hAnsi="Cambria"/>
          <w:b/>
        </w:rPr>
        <w:t>5.2.</w:t>
      </w:r>
      <w:r>
        <w:rPr>
          <w:rFonts w:ascii="Cambria" w:hAnsi="Cambria"/>
        </w:rPr>
        <w:t xml:space="preserve"> </w:t>
      </w:r>
      <w:r>
        <w:rPr>
          <w:rFonts w:ascii="Cambria" w:hAnsi="Cambria"/>
          <w:b/>
        </w:rPr>
        <w:t>Visoko učilište dokazuje društvenu relevantnost svojih znanstvenih, stručnih i umjetničkih istraživanja i prijenosa znanja.</w:t>
      </w:r>
    </w:p>
    <w:p w14:paraId="2800478F" w14:textId="77777777" w:rsidR="006D346B" w:rsidRDefault="006D346B">
      <w:pPr>
        <w:spacing w:line="276" w:lineRule="auto"/>
        <w:ind w:right="76"/>
        <w:jc w:val="both"/>
        <w:rPr>
          <w:rFonts w:ascii="Cambria" w:eastAsiaTheme="minorEastAsia" w:hAnsi="Cambria" w:cstheme="minorBidi"/>
          <w:color w:val="FF0000"/>
        </w:rPr>
      </w:pPr>
    </w:p>
    <w:p w14:paraId="2DC5EF20"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color w:val="FF0000"/>
        </w:rPr>
        <w:t xml:space="preserve">Analiza </w:t>
      </w:r>
    </w:p>
    <w:p w14:paraId="1D735E9E"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rPr>
        <w:t>Muzička akademija usko je povezana i u stalnoj suradnji s različitim društvenim institucijama koje predstavljaju područja tržišta rada i kulturne politike države. Prema tim informacijama, visoko učilište reagira i prilagođava svoje aktivnosti. Putem ugovora o suradnji s krovnim institucijama u kulturi, visoko učilište ima učinkovit sustav podrške istraživanja i prijenosa znanja sa stručnih institucija na svoje studente. Umreženost Akademijinih nastavnika i suradnika u znanstvene, stručne i umjetničke udruge te njihovo djelovanje u njima stvara cirkularni sustav od nemjerljive važnosti za visoko učilište, ali i društvo u cjelini. To je sinergija međusobnog davanja i primanja.</w:t>
      </w:r>
    </w:p>
    <w:p w14:paraId="6E018B84" w14:textId="77777777" w:rsidR="006D346B" w:rsidRDefault="006D346B">
      <w:pPr>
        <w:spacing w:line="276" w:lineRule="auto"/>
        <w:ind w:right="76"/>
        <w:jc w:val="both"/>
        <w:rPr>
          <w:rFonts w:ascii="Cambria" w:eastAsiaTheme="minorEastAsia" w:hAnsi="Cambria" w:cstheme="minorBidi"/>
          <w:color w:val="FF0000"/>
        </w:rPr>
      </w:pPr>
    </w:p>
    <w:p w14:paraId="4C524907"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Preporuke za poboljšanje</w:t>
      </w:r>
    </w:p>
    <w:p w14:paraId="0BC877F9" w14:textId="77777777" w:rsidR="006D346B" w:rsidRDefault="00306117">
      <w:pPr>
        <w:spacing w:line="276" w:lineRule="auto"/>
        <w:jc w:val="both"/>
        <w:rPr>
          <w:rFonts w:ascii="Cambria" w:eastAsiaTheme="minorEastAsia" w:hAnsi="Cambria" w:cstheme="minorBidi"/>
        </w:rPr>
      </w:pPr>
      <w:r>
        <w:rPr>
          <w:rFonts w:ascii="Cambria" w:hAnsi="Cambria"/>
        </w:rPr>
        <w:t>Nema preporuka.</w:t>
      </w:r>
    </w:p>
    <w:p w14:paraId="24AF4A8C" w14:textId="77777777" w:rsidR="006D346B" w:rsidRDefault="006D346B">
      <w:pPr>
        <w:spacing w:line="276" w:lineRule="auto"/>
        <w:jc w:val="both"/>
        <w:rPr>
          <w:rFonts w:ascii="Cambria" w:eastAsiaTheme="minorEastAsia" w:hAnsi="Cambria" w:cstheme="minorBidi"/>
          <w:color w:val="FF0000"/>
        </w:rPr>
      </w:pPr>
    </w:p>
    <w:p w14:paraId="73CBB473" w14:textId="77777777" w:rsidR="006D346B" w:rsidRDefault="00306117">
      <w:pPr>
        <w:spacing w:line="276" w:lineRule="auto"/>
        <w:jc w:val="both"/>
        <w:rPr>
          <w:rFonts w:ascii="Cambria" w:eastAsiaTheme="minorEastAsia" w:hAnsi="Cambria" w:cstheme="minorBidi"/>
        </w:rPr>
      </w:pPr>
      <w:r>
        <w:rPr>
          <w:rFonts w:ascii="Cambria" w:hAnsi="Cambria"/>
          <w:color w:val="FF0000"/>
        </w:rPr>
        <w:t xml:space="preserve">Ocjena kvalitete </w:t>
      </w:r>
    </w:p>
    <w:p w14:paraId="68D68694" w14:textId="77777777" w:rsidR="006D346B" w:rsidRDefault="00306117">
      <w:pPr>
        <w:spacing w:line="276" w:lineRule="auto"/>
        <w:jc w:val="both"/>
        <w:rPr>
          <w:rFonts w:ascii="Cambria" w:eastAsiaTheme="minorEastAsia" w:hAnsi="Cambria" w:cstheme="minorBidi"/>
        </w:rPr>
      </w:pPr>
      <w:r>
        <w:rPr>
          <w:rFonts w:ascii="Cambria" w:hAnsi="Cambria"/>
        </w:rPr>
        <w:t>Visoka razina kvalitete</w:t>
      </w:r>
    </w:p>
    <w:p w14:paraId="08F5BDB3" w14:textId="3D1023CC" w:rsidR="006D346B" w:rsidRDefault="006D346B">
      <w:pPr>
        <w:suppressAutoHyphens w:val="0"/>
        <w:spacing w:line="276" w:lineRule="auto"/>
        <w:jc w:val="both"/>
        <w:rPr>
          <w:rFonts w:ascii="Cambria" w:eastAsiaTheme="minorEastAsia" w:hAnsi="Cambria" w:cstheme="minorBidi"/>
        </w:rPr>
      </w:pPr>
    </w:p>
    <w:p w14:paraId="2F3A2A38" w14:textId="77777777" w:rsidR="004100B5" w:rsidRDefault="004100B5">
      <w:pPr>
        <w:suppressAutoHyphens w:val="0"/>
        <w:spacing w:line="276" w:lineRule="auto"/>
        <w:jc w:val="both"/>
        <w:rPr>
          <w:rFonts w:ascii="Cambria" w:eastAsiaTheme="minorEastAsia" w:hAnsi="Cambria" w:cstheme="minorBidi"/>
        </w:rPr>
      </w:pPr>
    </w:p>
    <w:p w14:paraId="567B3F03" w14:textId="77777777" w:rsidR="006D346B" w:rsidRDefault="00306117">
      <w:pPr>
        <w:suppressAutoHyphens w:val="0"/>
        <w:spacing w:line="276" w:lineRule="auto"/>
        <w:jc w:val="both"/>
        <w:rPr>
          <w:rFonts w:ascii="Cambria" w:eastAsiaTheme="minorEastAsia" w:hAnsi="Cambria" w:cstheme="minorBidi"/>
          <w:b/>
          <w:bCs/>
        </w:rPr>
      </w:pPr>
      <w:r>
        <w:rPr>
          <w:rFonts w:ascii="Cambria" w:hAnsi="Cambria"/>
          <w:b/>
        </w:rPr>
        <w:t>5.3.</w:t>
      </w:r>
      <w:r>
        <w:rPr>
          <w:rFonts w:ascii="Cambria" w:hAnsi="Cambria"/>
        </w:rPr>
        <w:t xml:space="preserve"> </w:t>
      </w:r>
      <w:r>
        <w:rPr>
          <w:rFonts w:ascii="Cambria" w:hAnsi="Cambria"/>
          <w:b/>
        </w:rPr>
        <w:t>Znanstvena/umjetnička i stručna postignuća visokog učilišta prepoznata su u regionalnim, nacionalnim i međunarodnim okvirima.</w:t>
      </w:r>
    </w:p>
    <w:p w14:paraId="512D3EC4" w14:textId="77777777" w:rsidR="006D346B" w:rsidRDefault="006D346B">
      <w:pPr>
        <w:spacing w:line="276" w:lineRule="auto"/>
        <w:ind w:right="76"/>
        <w:jc w:val="both"/>
        <w:rPr>
          <w:rFonts w:ascii="Cambria" w:eastAsiaTheme="minorEastAsia" w:hAnsi="Cambria" w:cstheme="minorBidi"/>
          <w:color w:val="FF0000"/>
        </w:rPr>
      </w:pPr>
    </w:p>
    <w:p w14:paraId="4FCDB587"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color w:val="FF0000"/>
        </w:rPr>
        <w:t>Analiza</w:t>
      </w:r>
    </w:p>
    <w:p w14:paraId="21B9CB18" w14:textId="2297B5CE" w:rsidR="006D346B" w:rsidRDefault="00306117">
      <w:pPr>
        <w:spacing w:line="276" w:lineRule="auto"/>
        <w:ind w:right="76"/>
        <w:jc w:val="both"/>
        <w:rPr>
          <w:rFonts w:ascii="Cambria" w:eastAsiaTheme="minorEastAsia" w:hAnsi="Cambria" w:cstheme="minorBidi"/>
          <w:color w:val="FF0000"/>
          <w:spacing w:val="1"/>
        </w:rPr>
      </w:pPr>
      <w:r>
        <w:rPr>
          <w:rFonts w:ascii="Cambria" w:hAnsi="Cambria"/>
        </w:rPr>
        <w:t xml:space="preserve">Muzička akademija i njeni zaposlenici u posljednjih pet godina dobili su 60-ak značajnih stručnih nagrada u zemlji i inozemstvu. Uz interne projekte, koncerte i nastupe, kojih je oko 300 godišnje, nastavnici visokog učilišta nositelji su velikih stručnih projekata na sveučilišnoj razini. </w:t>
      </w:r>
      <w:r w:rsidR="00F62D05">
        <w:rPr>
          <w:rFonts w:ascii="Cambria" w:hAnsi="Cambria"/>
        </w:rPr>
        <w:t>Za t</w:t>
      </w:r>
      <w:r>
        <w:rPr>
          <w:rFonts w:ascii="Cambria" w:hAnsi="Cambria"/>
        </w:rPr>
        <w:t xml:space="preserve">e projekte visoko učilište aplicira na Sveučilištu, a najbolji se financiraju. Osim Sveučilišta, projekti se financiraju i iz drugih izvora financiranja, poput Ministarstva kulture, raznih organizacija, veleposlanstava i dr. Od međunarodnih projekata izdvajaju se AEC-ov projekt </w:t>
      </w:r>
      <w:proofErr w:type="spellStart"/>
      <w:r>
        <w:rPr>
          <w:rFonts w:ascii="Cambria" w:eastAsiaTheme="minorEastAsia" w:hAnsi="Cambria" w:cstheme="minorBidi"/>
        </w:rPr>
        <w:t>Strengthening</w:t>
      </w:r>
      <w:proofErr w:type="spellEnd"/>
      <w:r>
        <w:rPr>
          <w:rFonts w:ascii="Cambria" w:eastAsiaTheme="minorEastAsia" w:hAnsi="Cambria" w:cstheme="minorBidi"/>
        </w:rPr>
        <w:t xml:space="preserve"> Music </w:t>
      </w:r>
      <w:proofErr w:type="spellStart"/>
      <w:r>
        <w:rPr>
          <w:rFonts w:ascii="Cambria" w:eastAsiaTheme="minorEastAsia" w:hAnsi="Cambria" w:cstheme="minorBidi"/>
        </w:rPr>
        <w:t>in</w:t>
      </w:r>
      <w:proofErr w:type="spellEnd"/>
      <w:r>
        <w:rPr>
          <w:rFonts w:ascii="Cambria" w:eastAsiaTheme="minorEastAsia" w:hAnsi="Cambria" w:cstheme="minorBidi"/>
        </w:rPr>
        <w:t xml:space="preserve"> </w:t>
      </w:r>
      <w:proofErr w:type="spellStart"/>
      <w:r>
        <w:rPr>
          <w:rFonts w:ascii="Cambria" w:eastAsiaTheme="minorEastAsia" w:hAnsi="Cambria" w:cstheme="minorBidi"/>
        </w:rPr>
        <w:t>Society</w:t>
      </w:r>
      <w:proofErr w:type="spellEnd"/>
      <w:r>
        <w:rPr>
          <w:rFonts w:ascii="Cambria" w:hAnsi="Cambria"/>
        </w:rPr>
        <w:t xml:space="preserve"> te </w:t>
      </w:r>
      <w:proofErr w:type="spellStart"/>
      <w:r>
        <w:rPr>
          <w:rFonts w:ascii="Cambria" w:hAnsi="Cambria"/>
        </w:rPr>
        <w:t>Erasmus</w:t>
      </w:r>
      <w:proofErr w:type="spellEnd"/>
      <w:r>
        <w:rPr>
          <w:rFonts w:ascii="Cambria" w:hAnsi="Cambria"/>
        </w:rPr>
        <w:t xml:space="preserve">+ projekt </w:t>
      </w:r>
      <w:proofErr w:type="spellStart"/>
      <w:r>
        <w:rPr>
          <w:rFonts w:ascii="Cambria" w:hAnsi="Cambria"/>
        </w:rPr>
        <w:t>PRIhME</w:t>
      </w:r>
      <w:proofErr w:type="spellEnd"/>
      <w:r>
        <w:rPr>
          <w:rFonts w:ascii="Cambria" w:hAnsi="Cambria"/>
        </w:rPr>
        <w:t xml:space="preserve"> čiji je pokrovitelj </w:t>
      </w:r>
      <w:r>
        <w:rPr>
          <w:rFonts w:ascii="Cambria" w:eastAsiaTheme="minorEastAsia" w:hAnsi="Cambria" w:cstheme="minorBidi"/>
        </w:rPr>
        <w:t xml:space="preserve">Royal Irish </w:t>
      </w:r>
      <w:proofErr w:type="spellStart"/>
      <w:r>
        <w:rPr>
          <w:rFonts w:ascii="Cambria" w:eastAsiaTheme="minorEastAsia" w:hAnsi="Cambria" w:cstheme="minorBidi"/>
        </w:rPr>
        <w:t>Academy</w:t>
      </w:r>
      <w:proofErr w:type="spellEnd"/>
      <w:r>
        <w:rPr>
          <w:rFonts w:ascii="Cambria" w:eastAsiaTheme="minorEastAsia" w:hAnsi="Cambria" w:cstheme="minorBidi"/>
        </w:rPr>
        <w:t xml:space="preserve"> </w:t>
      </w:r>
      <w:proofErr w:type="spellStart"/>
      <w:r>
        <w:rPr>
          <w:rFonts w:ascii="Cambria" w:eastAsiaTheme="minorEastAsia" w:hAnsi="Cambria" w:cstheme="minorBidi"/>
        </w:rPr>
        <w:t>of</w:t>
      </w:r>
      <w:proofErr w:type="spellEnd"/>
      <w:r>
        <w:rPr>
          <w:rFonts w:ascii="Cambria" w:eastAsiaTheme="minorEastAsia" w:hAnsi="Cambria" w:cstheme="minorBidi"/>
        </w:rPr>
        <w:t xml:space="preserve"> Music</w:t>
      </w:r>
      <w:r>
        <w:rPr>
          <w:rFonts w:ascii="Cambria" w:hAnsi="Cambria"/>
        </w:rPr>
        <w:t>. Nastavnici, studenti i suradnici redovito i u velikom broju sudjeluju na raznim znanstvenim, umjetničkim i stručnim skupovima, simpozijima, radionicama u zemlji i inozemstvu. Visoko učilište često je organizator velikih stručnih skupova i istraživačkih projekata od međunarodnog značaja, poput organiziranja 44. Kongresa i Generalne skupštine AEC-a 2017. s oko 350 sudionika, ili 18. Svjetskog kongresa saksofonista</w:t>
      </w:r>
      <w:r w:rsidR="00F62D05">
        <w:rPr>
          <w:rFonts w:ascii="Cambria" w:hAnsi="Cambria"/>
        </w:rPr>
        <w:t>,</w:t>
      </w:r>
      <w:r>
        <w:rPr>
          <w:rFonts w:ascii="Cambria" w:hAnsi="Cambria"/>
        </w:rPr>
        <w:t xml:space="preserve"> s 1500 sudionika. Taj podatak govori o dobrim međunarodnim odnosima i položaju visokog učilišta u međunarodnim krugovima. </w:t>
      </w:r>
      <w:r w:rsidR="00F62D05">
        <w:rPr>
          <w:rFonts w:ascii="Cambria" w:hAnsi="Cambria"/>
        </w:rPr>
        <w:t xml:space="preserve">S obzirom na </w:t>
      </w:r>
      <w:r>
        <w:rPr>
          <w:rFonts w:ascii="Cambria" w:hAnsi="Cambria"/>
        </w:rPr>
        <w:t>tablice 5.3, 5.4 i 5.5 Analitičkog priloga Samoanalizi</w:t>
      </w:r>
      <w:r w:rsidR="00F62D05">
        <w:rPr>
          <w:rFonts w:ascii="Cambria" w:hAnsi="Cambria"/>
        </w:rPr>
        <w:t>,</w:t>
      </w:r>
      <w:r>
        <w:rPr>
          <w:rFonts w:ascii="Cambria" w:hAnsi="Cambria"/>
        </w:rPr>
        <w:t xml:space="preserve"> Stručno povjerenstvo </w:t>
      </w:r>
      <w:r w:rsidR="00F62D05">
        <w:rPr>
          <w:rFonts w:ascii="Cambria" w:hAnsi="Cambria"/>
        </w:rPr>
        <w:t xml:space="preserve">uviđa </w:t>
      </w:r>
      <w:r>
        <w:rPr>
          <w:rFonts w:ascii="Cambria" w:hAnsi="Cambria"/>
        </w:rPr>
        <w:t>da su nastavnici visokog učilišta članovi i predsjednici raznih znanstvenih, umjetničkih i stručnih povjerenstava, udruga, skupova, manifestacija i uredništava časopisa.</w:t>
      </w:r>
    </w:p>
    <w:p w14:paraId="6FB12365" w14:textId="77777777" w:rsidR="006D346B" w:rsidRDefault="006D346B">
      <w:pPr>
        <w:spacing w:line="276" w:lineRule="auto"/>
        <w:ind w:right="76"/>
        <w:jc w:val="both"/>
        <w:rPr>
          <w:rFonts w:ascii="Cambria" w:eastAsiaTheme="minorEastAsia" w:hAnsi="Cambria" w:cstheme="minorBidi"/>
          <w:color w:val="FF0000"/>
        </w:rPr>
      </w:pPr>
    </w:p>
    <w:p w14:paraId="79A7C50F"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Preporuke za poboljšanje</w:t>
      </w:r>
    </w:p>
    <w:p w14:paraId="343FDBE4" w14:textId="77777777" w:rsidR="006D346B" w:rsidRDefault="00306117">
      <w:pPr>
        <w:spacing w:line="276" w:lineRule="auto"/>
        <w:jc w:val="both"/>
        <w:rPr>
          <w:rFonts w:ascii="Cambria" w:eastAsiaTheme="minorEastAsia" w:hAnsi="Cambria" w:cstheme="minorBidi"/>
        </w:rPr>
      </w:pPr>
      <w:r>
        <w:rPr>
          <w:rFonts w:ascii="Cambria" w:hAnsi="Cambria"/>
        </w:rPr>
        <w:t>Nema preporuka.</w:t>
      </w:r>
    </w:p>
    <w:p w14:paraId="10E39505" w14:textId="77777777" w:rsidR="006D346B" w:rsidRDefault="006D346B">
      <w:pPr>
        <w:spacing w:line="276" w:lineRule="auto"/>
        <w:jc w:val="both"/>
        <w:rPr>
          <w:rFonts w:ascii="Cambria" w:eastAsiaTheme="minorEastAsia" w:hAnsi="Cambria" w:cstheme="minorBidi"/>
          <w:color w:val="FF0000"/>
        </w:rPr>
      </w:pPr>
    </w:p>
    <w:p w14:paraId="05D89678" w14:textId="77777777" w:rsidR="006D346B" w:rsidRDefault="00306117">
      <w:pPr>
        <w:spacing w:line="276" w:lineRule="auto"/>
        <w:jc w:val="both"/>
        <w:rPr>
          <w:rFonts w:ascii="Cambria" w:eastAsiaTheme="minorEastAsia" w:hAnsi="Cambria" w:cstheme="minorBidi"/>
        </w:rPr>
      </w:pPr>
      <w:r>
        <w:rPr>
          <w:rFonts w:ascii="Cambria" w:hAnsi="Cambria"/>
          <w:color w:val="FF0000"/>
        </w:rPr>
        <w:t>Ocjena kvalitete</w:t>
      </w:r>
    </w:p>
    <w:p w14:paraId="61112F2A" w14:textId="77777777" w:rsidR="006D346B" w:rsidRDefault="00306117">
      <w:pPr>
        <w:spacing w:line="276" w:lineRule="auto"/>
        <w:jc w:val="both"/>
        <w:rPr>
          <w:rFonts w:ascii="Cambria" w:eastAsiaTheme="minorEastAsia" w:hAnsi="Cambria" w:cstheme="minorBidi"/>
        </w:rPr>
      </w:pPr>
      <w:r>
        <w:rPr>
          <w:rFonts w:ascii="Cambria" w:hAnsi="Cambria"/>
        </w:rPr>
        <w:t>Visoka razina kvalitete</w:t>
      </w:r>
    </w:p>
    <w:p w14:paraId="6B4B5996" w14:textId="65726967" w:rsidR="006D346B" w:rsidRDefault="006D346B">
      <w:pPr>
        <w:suppressAutoHyphens w:val="0"/>
        <w:spacing w:line="276" w:lineRule="auto"/>
        <w:jc w:val="both"/>
        <w:rPr>
          <w:rFonts w:ascii="Cambria" w:eastAsiaTheme="minorEastAsia" w:hAnsi="Cambria" w:cstheme="minorBidi"/>
        </w:rPr>
      </w:pPr>
    </w:p>
    <w:p w14:paraId="7142840F" w14:textId="77777777" w:rsidR="004100B5" w:rsidRDefault="004100B5">
      <w:pPr>
        <w:suppressAutoHyphens w:val="0"/>
        <w:spacing w:line="276" w:lineRule="auto"/>
        <w:jc w:val="both"/>
        <w:rPr>
          <w:rFonts w:ascii="Cambria" w:eastAsiaTheme="minorEastAsia" w:hAnsi="Cambria" w:cstheme="minorBidi"/>
        </w:rPr>
      </w:pPr>
    </w:p>
    <w:p w14:paraId="44B8CEF2" w14:textId="77777777" w:rsidR="006D346B" w:rsidRDefault="00306117">
      <w:pPr>
        <w:suppressAutoHyphens w:val="0"/>
        <w:spacing w:line="276" w:lineRule="auto"/>
        <w:jc w:val="both"/>
        <w:rPr>
          <w:rFonts w:ascii="Cambria" w:eastAsiaTheme="minorEastAsia" w:hAnsi="Cambria" w:cstheme="minorBidi"/>
          <w:b/>
          <w:bCs/>
        </w:rPr>
      </w:pPr>
      <w:r>
        <w:rPr>
          <w:rFonts w:ascii="Cambria" w:hAnsi="Cambria"/>
          <w:b/>
        </w:rPr>
        <w:t>5.4.</w:t>
      </w:r>
      <w:r>
        <w:rPr>
          <w:rFonts w:ascii="Cambria" w:hAnsi="Cambria"/>
        </w:rPr>
        <w:t xml:space="preserve"> </w:t>
      </w:r>
      <w:r>
        <w:rPr>
          <w:rFonts w:ascii="Cambria" w:hAnsi="Cambria"/>
          <w:b/>
        </w:rPr>
        <w:t>Znanstvena/umjetnička djelatnost visokog učilišta održiva je i razvojna.</w:t>
      </w:r>
    </w:p>
    <w:p w14:paraId="00E7F2B5" w14:textId="77777777" w:rsidR="006D346B" w:rsidRDefault="006D346B">
      <w:pPr>
        <w:spacing w:line="276" w:lineRule="auto"/>
        <w:ind w:right="76"/>
        <w:jc w:val="both"/>
        <w:rPr>
          <w:rFonts w:ascii="Cambria" w:eastAsiaTheme="minorEastAsia" w:hAnsi="Cambria" w:cstheme="minorBidi"/>
          <w:color w:val="FF0000"/>
        </w:rPr>
      </w:pPr>
    </w:p>
    <w:p w14:paraId="5D56C698"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color w:val="FF0000"/>
        </w:rPr>
        <w:t>Analiza</w:t>
      </w:r>
    </w:p>
    <w:p w14:paraId="650DA1F0" w14:textId="1CA37A36" w:rsidR="006D346B" w:rsidRDefault="00306117">
      <w:pPr>
        <w:spacing w:line="276" w:lineRule="auto"/>
        <w:ind w:right="76"/>
        <w:jc w:val="both"/>
        <w:rPr>
          <w:rFonts w:ascii="Cambria" w:eastAsiaTheme="minorEastAsia" w:hAnsi="Cambria" w:cstheme="minorBidi"/>
          <w:color w:val="FF0000"/>
          <w:spacing w:val="1"/>
        </w:rPr>
      </w:pPr>
      <w:r>
        <w:rPr>
          <w:rFonts w:ascii="Cambria" w:hAnsi="Cambria"/>
        </w:rPr>
        <w:t>Strategija razvoja i strategija istraživanja Muzičke akademije poklapa se s vizijom razvoja tog visokog učilišta. Znanstvena i umjetnička djelatnost koja se provodi na Akademiji ostvaruje strateški program. Kako je već spomenuto, Akademija prati znanstvena i umjetnička postignuća svojih zaposlenika te</w:t>
      </w:r>
      <w:r w:rsidR="0061539C">
        <w:rPr>
          <w:rFonts w:ascii="Cambria" w:hAnsi="Cambria"/>
        </w:rPr>
        <w:t>,</w:t>
      </w:r>
      <w:r>
        <w:rPr>
          <w:rFonts w:ascii="Cambria" w:hAnsi="Cambria"/>
        </w:rPr>
        <w:t xml:space="preserve"> sukladno mogućnostima</w:t>
      </w:r>
      <w:r w:rsidR="0061539C">
        <w:rPr>
          <w:rFonts w:ascii="Cambria" w:hAnsi="Cambria"/>
        </w:rPr>
        <w:t>,</w:t>
      </w:r>
      <w:r>
        <w:rPr>
          <w:rFonts w:ascii="Cambria" w:hAnsi="Cambria"/>
        </w:rPr>
        <w:t xml:space="preserve"> nagrađuje njihova postignuća. Glavni izvor financiranja Akademije je Ministarstvo znanosti i obrazovanja. Troškovi </w:t>
      </w:r>
      <w:r w:rsidR="0061539C">
        <w:rPr>
          <w:rFonts w:ascii="Cambria" w:hAnsi="Cambria"/>
        </w:rPr>
        <w:t>A</w:t>
      </w:r>
      <w:r>
        <w:rPr>
          <w:rFonts w:ascii="Cambria" w:hAnsi="Cambria"/>
        </w:rPr>
        <w:t xml:space="preserve">kademije iznimno su visoki (preko milijun eura godišnje samo za hladni pogon zgrade, a visoko učilište dobiva samo 34,5% iznosa potrebnog za pokrivanje troškova energije i održavanja (primjerice za studijsku godinu 2021./2022.). Financijski je Akademija u dugovima zbog velikih troškova održavanja zgrade i velikog broja vanjskih suradnika. Trećina svih nastavnika su vanjski suradnici, što iziskuje </w:t>
      </w:r>
      <w:r w:rsidR="0061539C">
        <w:rPr>
          <w:rFonts w:ascii="Cambria" w:hAnsi="Cambria"/>
        </w:rPr>
        <w:t>visoke</w:t>
      </w:r>
      <w:r>
        <w:rPr>
          <w:rFonts w:ascii="Cambria" w:hAnsi="Cambria"/>
        </w:rPr>
        <w:t xml:space="preserve"> troškove. Postoji zabrana zapošljavanja novih zaposlenika koju propisuje Ministarstvo znanosti i obrazovanja, pa je visoko učilište ograničeno u pogledu širenja studijskih programa i vlastitog razvoja. Nastavno opterećenje vrlo </w:t>
      </w:r>
      <w:r w:rsidR="0061539C">
        <w:rPr>
          <w:rFonts w:ascii="Cambria" w:hAnsi="Cambria"/>
        </w:rPr>
        <w:t xml:space="preserve">je </w:t>
      </w:r>
      <w:r>
        <w:rPr>
          <w:rFonts w:ascii="Cambria" w:hAnsi="Cambria"/>
        </w:rPr>
        <w:t>veliko i bez povećanja ljudskih resursa održivost visokog učilišta bit će upitna.</w:t>
      </w:r>
    </w:p>
    <w:p w14:paraId="570A6EFE" w14:textId="77777777" w:rsidR="006D346B" w:rsidRDefault="006D346B">
      <w:pPr>
        <w:spacing w:line="276" w:lineRule="auto"/>
        <w:jc w:val="both"/>
        <w:rPr>
          <w:rFonts w:ascii="Cambria" w:eastAsiaTheme="minorEastAsia" w:hAnsi="Cambria" w:cstheme="minorBidi"/>
          <w:color w:val="FF0000"/>
        </w:rPr>
      </w:pPr>
    </w:p>
    <w:p w14:paraId="4650FB50" w14:textId="2AC4FDC4" w:rsidR="006D346B" w:rsidRDefault="00306117">
      <w:pPr>
        <w:spacing w:line="276" w:lineRule="auto"/>
        <w:jc w:val="both"/>
        <w:rPr>
          <w:rFonts w:ascii="Cambria" w:eastAsiaTheme="minorEastAsia" w:hAnsi="Cambria" w:cstheme="minorBidi"/>
          <w:color w:val="FF0000"/>
        </w:rPr>
      </w:pPr>
      <w:r>
        <w:rPr>
          <w:rFonts w:ascii="Cambria" w:hAnsi="Cambria"/>
          <w:color w:val="FF0000"/>
        </w:rPr>
        <w:t>Preporuke za poboljšanje</w:t>
      </w:r>
    </w:p>
    <w:p w14:paraId="2BC5FB43" w14:textId="033ADE16" w:rsidR="006D346B" w:rsidRDefault="00306117">
      <w:pPr>
        <w:spacing w:line="276" w:lineRule="auto"/>
        <w:jc w:val="both"/>
        <w:rPr>
          <w:rFonts w:ascii="Cambria" w:hAnsi="Cambria"/>
        </w:rPr>
      </w:pPr>
      <w:r>
        <w:rPr>
          <w:rFonts w:ascii="Cambria" w:hAnsi="Cambria"/>
        </w:rPr>
        <w:t xml:space="preserve">Proširenje rada Akademije novim studijskim programima na diplomskoj razini i razvoj umjetničkih doktorskih studija strateški su ciljevi budućeg rada ustanove. Oba ova cilja neostvariva su bez povećanja ljudskih resursa. Nastavnici Akademije već imaju preveliko nastavno opterećenje, stoga Stručno povjerenstvo preporučuje povećanje ljudskih resursa </w:t>
      </w:r>
      <w:r w:rsidR="0061539C">
        <w:rPr>
          <w:rFonts w:ascii="Cambria" w:hAnsi="Cambria"/>
        </w:rPr>
        <w:t>z</w:t>
      </w:r>
      <w:r>
        <w:rPr>
          <w:rFonts w:ascii="Cambria" w:hAnsi="Cambria"/>
        </w:rPr>
        <w:t>a potrebna radna mjesta.</w:t>
      </w:r>
    </w:p>
    <w:p w14:paraId="0466B103" w14:textId="77777777" w:rsidR="004100B5" w:rsidRDefault="004100B5">
      <w:pPr>
        <w:spacing w:line="276" w:lineRule="auto"/>
        <w:jc w:val="both"/>
        <w:rPr>
          <w:rFonts w:ascii="Cambria" w:eastAsiaTheme="minorEastAsia" w:hAnsi="Cambria" w:cstheme="minorBidi"/>
          <w:color w:val="FF0000"/>
        </w:rPr>
      </w:pPr>
    </w:p>
    <w:p w14:paraId="654512F4" w14:textId="77777777" w:rsidR="006D346B" w:rsidRDefault="00306117">
      <w:pPr>
        <w:spacing w:line="276" w:lineRule="auto"/>
        <w:ind w:right="76"/>
        <w:jc w:val="both"/>
        <w:rPr>
          <w:rFonts w:ascii="Cambria" w:eastAsiaTheme="minorEastAsia" w:hAnsi="Cambria" w:cstheme="minorBidi"/>
        </w:rPr>
      </w:pPr>
      <w:r>
        <w:rPr>
          <w:rFonts w:ascii="Cambria" w:hAnsi="Cambria"/>
        </w:rPr>
        <w:t>Financijski problem održavanja zgrade čini se nepremostivom preprekom u radu Akademije. Preporuka je pronaći trajni model financiranja hladnog pogona zgrade kako bi se Akademija mogla posvetiti svojoj primarnoj zadaći, a to je znanstveno-umjetničko istraživanje i djelatnost.</w:t>
      </w:r>
    </w:p>
    <w:p w14:paraId="25F4FDC6" w14:textId="77777777" w:rsidR="006D346B" w:rsidRDefault="006D346B">
      <w:pPr>
        <w:spacing w:line="276" w:lineRule="auto"/>
        <w:jc w:val="both"/>
        <w:rPr>
          <w:rFonts w:ascii="Cambria" w:eastAsiaTheme="minorEastAsia" w:hAnsi="Cambria" w:cstheme="minorBidi"/>
          <w:color w:val="FF0000"/>
        </w:rPr>
      </w:pPr>
    </w:p>
    <w:p w14:paraId="42B85452" w14:textId="77777777" w:rsidR="006D346B" w:rsidRDefault="00306117">
      <w:pPr>
        <w:spacing w:line="276" w:lineRule="auto"/>
        <w:jc w:val="both"/>
        <w:rPr>
          <w:rFonts w:ascii="Cambria" w:eastAsiaTheme="minorEastAsia" w:hAnsi="Cambria" w:cstheme="minorBidi"/>
        </w:rPr>
      </w:pPr>
      <w:r>
        <w:rPr>
          <w:rFonts w:ascii="Cambria" w:hAnsi="Cambria"/>
          <w:color w:val="FF0000"/>
        </w:rPr>
        <w:t xml:space="preserve">Ocjena kvalitete </w:t>
      </w:r>
    </w:p>
    <w:p w14:paraId="34879AE4" w14:textId="77777777" w:rsidR="006D346B" w:rsidRDefault="00306117">
      <w:pPr>
        <w:spacing w:line="276" w:lineRule="auto"/>
        <w:jc w:val="both"/>
        <w:rPr>
          <w:rFonts w:ascii="Cambria" w:eastAsiaTheme="minorEastAsia" w:hAnsi="Cambria" w:cstheme="minorBidi"/>
        </w:rPr>
      </w:pPr>
      <w:r>
        <w:rPr>
          <w:rFonts w:ascii="Cambria" w:hAnsi="Cambria"/>
        </w:rPr>
        <w:t>Zadovoljavajuća razina kvalitete</w:t>
      </w:r>
    </w:p>
    <w:p w14:paraId="514DF325" w14:textId="72A16A59" w:rsidR="006D346B" w:rsidRDefault="006D346B">
      <w:pPr>
        <w:suppressAutoHyphens w:val="0"/>
        <w:spacing w:line="276" w:lineRule="auto"/>
        <w:jc w:val="both"/>
        <w:rPr>
          <w:rFonts w:ascii="Cambria" w:eastAsiaTheme="minorEastAsia" w:hAnsi="Cambria" w:cstheme="minorBidi"/>
        </w:rPr>
      </w:pPr>
    </w:p>
    <w:p w14:paraId="3579DA40" w14:textId="77777777" w:rsidR="004100B5" w:rsidRDefault="004100B5">
      <w:pPr>
        <w:suppressAutoHyphens w:val="0"/>
        <w:spacing w:line="276" w:lineRule="auto"/>
        <w:jc w:val="both"/>
        <w:rPr>
          <w:rFonts w:ascii="Cambria" w:eastAsiaTheme="minorEastAsia" w:hAnsi="Cambria" w:cstheme="minorBidi"/>
        </w:rPr>
      </w:pPr>
    </w:p>
    <w:p w14:paraId="3675B5DF" w14:textId="77777777" w:rsidR="006D346B" w:rsidRDefault="00306117">
      <w:pPr>
        <w:suppressAutoHyphens w:val="0"/>
        <w:spacing w:line="276" w:lineRule="auto"/>
        <w:jc w:val="both"/>
        <w:rPr>
          <w:rFonts w:ascii="Cambria" w:eastAsiaTheme="minorEastAsia" w:hAnsi="Cambria" w:cstheme="minorBidi"/>
          <w:b/>
          <w:bCs/>
        </w:rPr>
      </w:pPr>
      <w:r>
        <w:rPr>
          <w:rFonts w:ascii="Cambria" w:hAnsi="Cambria"/>
          <w:b/>
        </w:rPr>
        <w:t>5.5.</w:t>
      </w:r>
      <w:r>
        <w:rPr>
          <w:rFonts w:ascii="Cambria" w:hAnsi="Cambria"/>
        </w:rPr>
        <w:t xml:space="preserve"> </w:t>
      </w:r>
      <w:r>
        <w:rPr>
          <w:rFonts w:ascii="Cambria" w:hAnsi="Cambria"/>
          <w:b/>
        </w:rPr>
        <w:t>Znanstvena/umjetnička i stručna aktivnost i postignuća visokog učilišta unapređuju nastavni proces.</w:t>
      </w:r>
    </w:p>
    <w:p w14:paraId="5CCF0746" w14:textId="77777777" w:rsidR="006D346B" w:rsidRDefault="006D346B">
      <w:pPr>
        <w:spacing w:line="276" w:lineRule="auto"/>
        <w:ind w:right="76"/>
        <w:jc w:val="both"/>
        <w:rPr>
          <w:rFonts w:ascii="Cambria" w:eastAsiaTheme="minorEastAsia" w:hAnsi="Cambria" w:cstheme="minorBidi"/>
          <w:color w:val="FF0000"/>
        </w:rPr>
      </w:pPr>
    </w:p>
    <w:p w14:paraId="0D56EB6A" w14:textId="77777777" w:rsidR="006D346B" w:rsidRDefault="00306117">
      <w:pPr>
        <w:spacing w:line="276" w:lineRule="auto"/>
        <w:ind w:right="76"/>
        <w:jc w:val="both"/>
        <w:rPr>
          <w:rFonts w:ascii="Cambria" w:eastAsiaTheme="minorEastAsia" w:hAnsi="Cambria" w:cstheme="minorBidi"/>
          <w:color w:val="FF0000"/>
        </w:rPr>
      </w:pPr>
      <w:r>
        <w:rPr>
          <w:rFonts w:ascii="Cambria" w:hAnsi="Cambria"/>
          <w:color w:val="FF0000"/>
        </w:rPr>
        <w:t>Analiza</w:t>
      </w:r>
    </w:p>
    <w:p w14:paraId="5A91F2F6" w14:textId="73EBAE33" w:rsidR="006D346B" w:rsidRDefault="00306117">
      <w:pPr>
        <w:spacing w:line="276" w:lineRule="auto"/>
        <w:ind w:right="76"/>
        <w:jc w:val="both"/>
        <w:rPr>
          <w:rFonts w:ascii="Cambria" w:eastAsiaTheme="minorEastAsia" w:hAnsi="Cambria" w:cstheme="minorBidi"/>
          <w:color w:val="FF0000"/>
          <w:spacing w:val="1"/>
        </w:rPr>
      </w:pPr>
      <w:r>
        <w:rPr>
          <w:rFonts w:ascii="Cambria" w:hAnsi="Cambria"/>
        </w:rPr>
        <w:t xml:space="preserve">Svi resursi Akademije koriste se na svim razinama nastave na kojima su potrebni. Kroz razne umjetničke projekte izvode se studentske skladbe u kojima studenti postaju suautori umjetničkog istraživanja. I u znanstvenom području izrađuju se znanstveni i stručni radovi u kojima su studenti suautori. Glavni umjetnički godišnji projekti Akademije projekti </w:t>
      </w:r>
      <w:r w:rsidR="00184041">
        <w:rPr>
          <w:rFonts w:ascii="Cambria" w:hAnsi="Cambria"/>
        </w:rPr>
        <w:t xml:space="preserve">su </w:t>
      </w:r>
      <w:r>
        <w:rPr>
          <w:rFonts w:ascii="Cambria" w:hAnsi="Cambria"/>
        </w:rPr>
        <w:t xml:space="preserve">velikih glazbenih </w:t>
      </w:r>
      <w:r w:rsidR="00184041">
        <w:rPr>
          <w:rFonts w:ascii="Cambria" w:hAnsi="Cambria"/>
        </w:rPr>
        <w:t>sastava</w:t>
      </w:r>
      <w:r>
        <w:rPr>
          <w:rFonts w:ascii="Cambria" w:hAnsi="Cambria"/>
        </w:rPr>
        <w:t xml:space="preserve"> kao što su zborovi i orkestar. Muzička akademija ima mješoviti zbor, komorni zbor, simfonijski orkestar i brojne komorne sastave. Pod velikim umjetničkim projektima Stručno povjerenstvo misli na simfonijske koncerte i operne produkcije. Godišnje su u prosjeku četiri takva projekta, od kojih je jedan operna produkcija. Od 2009. nastaje u koprodukciji sa svim trima zagrebačkim umjetničkim akademijama (Akademija dramske umjetnosti, Akademija likovnih umjetnosti, Muzička akademija Sveučilišta u Zagrebu) i Tekstilno-tehnološkim fakultetom u Zagrebu. Svi studenti Akademije uključeni su u neki od projekata na godišnjoj razini te kroz ovaj praktični glazbeni dio unapređuju svoj nastavni proces. Nastavu započetu u predavaonici studenti zaokružuju javnim nastupom, što je i smisao umjetničke akademije.</w:t>
      </w:r>
    </w:p>
    <w:p w14:paraId="2C229CB6" w14:textId="77777777" w:rsidR="006D346B" w:rsidRDefault="006D346B">
      <w:pPr>
        <w:spacing w:line="276" w:lineRule="auto"/>
        <w:ind w:right="76"/>
        <w:jc w:val="both"/>
        <w:rPr>
          <w:rFonts w:ascii="Cambria" w:eastAsiaTheme="minorEastAsia" w:hAnsi="Cambria" w:cstheme="minorBidi"/>
          <w:color w:val="FF0000"/>
        </w:rPr>
      </w:pPr>
    </w:p>
    <w:p w14:paraId="46E2C7AF" w14:textId="77777777" w:rsidR="006D346B" w:rsidRDefault="00306117">
      <w:pPr>
        <w:spacing w:line="276" w:lineRule="auto"/>
        <w:ind w:right="76"/>
        <w:jc w:val="both"/>
        <w:rPr>
          <w:rFonts w:ascii="Cambria" w:eastAsiaTheme="minorEastAsia" w:hAnsi="Cambria" w:cstheme="minorBidi"/>
          <w:color w:val="FF0000"/>
          <w:spacing w:val="1"/>
        </w:rPr>
      </w:pPr>
      <w:r>
        <w:rPr>
          <w:rFonts w:ascii="Cambria" w:hAnsi="Cambria"/>
          <w:color w:val="FF0000"/>
        </w:rPr>
        <w:t>Preporuke za poboljšanje</w:t>
      </w:r>
    </w:p>
    <w:p w14:paraId="05136F0D" w14:textId="1EB6929B" w:rsidR="006D346B" w:rsidRDefault="00306117">
      <w:pPr>
        <w:spacing w:line="276" w:lineRule="auto"/>
        <w:jc w:val="both"/>
        <w:rPr>
          <w:rFonts w:ascii="Cambria" w:hAnsi="Cambria"/>
        </w:rPr>
      </w:pPr>
      <w:r>
        <w:rPr>
          <w:rFonts w:ascii="Cambria" w:hAnsi="Cambria"/>
        </w:rPr>
        <w:t>Nema preporuka.</w:t>
      </w:r>
    </w:p>
    <w:p w14:paraId="5D23177A" w14:textId="77777777" w:rsidR="004100B5" w:rsidRDefault="004100B5">
      <w:pPr>
        <w:spacing w:line="276" w:lineRule="auto"/>
        <w:jc w:val="both"/>
        <w:rPr>
          <w:rFonts w:ascii="Cambria" w:eastAsiaTheme="minorEastAsia" w:hAnsi="Cambria" w:cstheme="minorBidi"/>
        </w:rPr>
      </w:pPr>
    </w:p>
    <w:p w14:paraId="5597FD78" w14:textId="77777777" w:rsidR="006D346B" w:rsidRDefault="006D346B">
      <w:pPr>
        <w:spacing w:line="276" w:lineRule="auto"/>
        <w:jc w:val="both"/>
        <w:rPr>
          <w:rFonts w:ascii="Cambria" w:eastAsiaTheme="minorEastAsia" w:hAnsi="Cambria" w:cstheme="minorBidi"/>
          <w:color w:val="FF0000"/>
        </w:rPr>
      </w:pPr>
    </w:p>
    <w:p w14:paraId="42E3C3D4" w14:textId="77777777" w:rsidR="006D346B" w:rsidRDefault="00306117">
      <w:pPr>
        <w:spacing w:line="276" w:lineRule="auto"/>
        <w:jc w:val="both"/>
        <w:rPr>
          <w:rFonts w:ascii="Cambria" w:eastAsiaTheme="minorEastAsia" w:hAnsi="Cambria" w:cstheme="minorBidi"/>
        </w:rPr>
      </w:pPr>
      <w:r>
        <w:rPr>
          <w:rFonts w:ascii="Cambria" w:hAnsi="Cambria"/>
          <w:color w:val="FF0000"/>
        </w:rPr>
        <w:t>Ocjena kvalitete</w:t>
      </w:r>
    </w:p>
    <w:p w14:paraId="36DC70AF" w14:textId="77777777" w:rsidR="006D346B" w:rsidRDefault="00306117">
      <w:pPr>
        <w:spacing w:line="276" w:lineRule="auto"/>
        <w:jc w:val="both"/>
        <w:rPr>
          <w:rFonts w:ascii="Cambria" w:eastAsiaTheme="minorEastAsia" w:hAnsi="Cambria" w:cstheme="minorBidi"/>
        </w:rPr>
      </w:pPr>
      <w:r>
        <w:rPr>
          <w:rFonts w:ascii="Cambria" w:hAnsi="Cambria"/>
        </w:rPr>
        <w:t>Visoka razina kvalitete</w:t>
      </w:r>
    </w:p>
    <w:p w14:paraId="41DBCD27" w14:textId="77777777" w:rsidR="006D346B" w:rsidRDefault="00306117">
      <w:pPr>
        <w:suppressAutoHyphens w:val="0"/>
        <w:spacing w:line="276" w:lineRule="auto"/>
        <w:jc w:val="both"/>
        <w:rPr>
          <w:rFonts w:ascii="Cambria" w:eastAsiaTheme="minorEastAsia" w:hAnsi="Cambria" w:cstheme="minorBidi"/>
          <w:sz w:val="32"/>
          <w:szCs w:val="32"/>
        </w:rPr>
      </w:pPr>
      <w:r>
        <w:br w:type="page"/>
      </w:r>
    </w:p>
    <w:p w14:paraId="285A3A5E" w14:textId="42231CF1" w:rsidR="006D346B" w:rsidRDefault="00CE78F3">
      <w:pPr>
        <w:pStyle w:val="Heading1"/>
        <w:rPr>
          <w:rFonts w:eastAsiaTheme="minorEastAsia" w:cstheme="minorBidi"/>
        </w:rPr>
      </w:pPr>
      <w:bookmarkStart w:id="76" w:name="_Toc132101825"/>
      <w:r>
        <w:t>PRILOZI</w:t>
      </w:r>
      <w:bookmarkEnd w:id="76"/>
    </w:p>
    <w:p w14:paraId="287E02E3" w14:textId="77777777" w:rsidR="006D346B" w:rsidRDefault="006D346B">
      <w:pPr>
        <w:spacing w:line="276" w:lineRule="auto"/>
        <w:jc w:val="both"/>
        <w:rPr>
          <w:rFonts w:ascii="Cambria" w:eastAsiaTheme="minorEastAsia" w:hAnsi="Cambria" w:cstheme="minorBidi"/>
          <w:b/>
          <w:bCs/>
          <w:sz w:val="32"/>
          <w:szCs w:val="32"/>
        </w:rPr>
      </w:pPr>
    </w:p>
    <w:p w14:paraId="05419709" w14:textId="77777777" w:rsidR="006D346B" w:rsidRDefault="00306117">
      <w:pPr>
        <w:pStyle w:val="ListParagraph"/>
        <w:numPr>
          <w:ilvl w:val="0"/>
          <w:numId w:val="12"/>
        </w:numPr>
        <w:rPr>
          <w:rFonts w:ascii="Cambria" w:eastAsiaTheme="minorEastAsia" w:hAnsi="Cambria" w:cstheme="minorBidi"/>
          <w:b/>
          <w:bCs/>
        </w:rPr>
      </w:pPr>
      <w:bookmarkStart w:id="77" w:name="_Toc507071692"/>
      <w:r>
        <w:rPr>
          <w:rFonts w:ascii="Cambria" w:hAnsi="Cambria"/>
          <w:b/>
        </w:rPr>
        <w:t>Sažetak procjene kvalitete – tablice</w:t>
      </w:r>
      <w:bookmarkEnd w:id="77"/>
    </w:p>
    <w:p w14:paraId="394BAFFA" w14:textId="77777777" w:rsidR="006D346B" w:rsidRDefault="006D346B">
      <w:pPr>
        <w:rPr>
          <w:rFonts w:ascii="Cambria" w:eastAsiaTheme="minorEastAsia" w:hAnsi="Cambria" w:cstheme="minorBidi"/>
        </w:rPr>
      </w:pPr>
      <w:bookmarkStart w:id="78" w:name="_Toc349294997"/>
      <w:bookmarkEnd w:id="78"/>
    </w:p>
    <w:tbl>
      <w:tblPr>
        <w:tblW w:w="9289" w:type="dxa"/>
        <w:tblLayout w:type="fixed"/>
        <w:tblLook w:val="04A0" w:firstRow="1" w:lastRow="0" w:firstColumn="1" w:lastColumn="0" w:noHBand="0" w:noVBand="1"/>
      </w:tblPr>
      <w:tblGrid>
        <w:gridCol w:w="2801"/>
        <w:gridCol w:w="1846"/>
        <w:gridCol w:w="1559"/>
        <w:gridCol w:w="1701"/>
        <w:gridCol w:w="1382"/>
      </w:tblGrid>
      <w:tr w:rsidR="006D346B" w14:paraId="5F3ABB1A" w14:textId="77777777">
        <w:trPr>
          <w:trHeight w:val="835"/>
        </w:trPr>
        <w:tc>
          <w:tcPr>
            <w:tcW w:w="9289" w:type="dxa"/>
            <w:gridSpan w:val="5"/>
            <w:tcBorders>
              <w:top w:val="single" w:sz="4" w:space="0" w:color="000000"/>
              <w:left w:val="single" w:sz="4" w:space="0" w:color="000000"/>
              <w:bottom w:val="single" w:sz="4" w:space="0" w:color="000000"/>
              <w:right w:val="single" w:sz="4" w:space="0" w:color="000000"/>
            </w:tcBorders>
            <w:shd w:val="clear" w:color="auto" w:fill="DAEEF3"/>
            <w:vAlign w:val="center"/>
          </w:tcPr>
          <w:p w14:paraId="27AAD1AE" w14:textId="77777777" w:rsidR="006D346B" w:rsidRDefault="00306117">
            <w:pPr>
              <w:widowControl w:val="0"/>
              <w:spacing w:line="276" w:lineRule="auto"/>
              <w:jc w:val="center"/>
              <w:rPr>
                <w:rFonts w:ascii="Cambria" w:eastAsiaTheme="minorEastAsia" w:hAnsi="Cambria" w:cstheme="minorBidi"/>
                <w:i/>
                <w:iCs/>
                <w:sz w:val="32"/>
                <w:szCs w:val="32"/>
              </w:rPr>
            </w:pPr>
            <w:r>
              <w:rPr>
                <w:rFonts w:ascii="Cambria" w:hAnsi="Cambria"/>
                <w:i/>
                <w:sz w:val="32"/>
              </w:rPr>
              <w:t>Ocjena razine kvalitete po temama</w:t>
            </w:r>
          </w:p>
        </w:tc>
      </w:tr>
      <w:tr w:rsidR="006D346B" w14:paraId="5E03E3B9" w14:textId="77777777">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8CBCE" w14:textId="77777777" w:rsidR="006D346B" w:rsidRDefault="00306117">
            <w:pPr>
              <w:widowControl w:val="0"/>
              <w:spacing w:line="276" w:lineRule="auto"/>
              <w:rPr>
                <w:rFonts w:ascii="Cambria" w:eastAsiaTheme="minorEastAsia" w:hAnsi="Cambria" w:cstheme="minorBidi"/>
                <w:i/>
                <w:iCs/>
                <w:sz w:val="28"/>
                <w:szCs w:val="28"/>
              </w:rPr>
            </w:pPr>
            <w:r>
              <w:rPr>
                <w:rFonts w:ascii="Cambria" w:hAnsi="Cambria"/>
                <w:i/>
                <w:sz w:val="28"/>
              </w:rPr>
              <w:t>Tema</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F853D"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20"/>
              </w:rPr>
              <w:t>Nezadovoljavajuća razina kvalitete</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7421D"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20"/>
              </w:rPr>
              <w:t>Minimalna razina kvalitete</w:t>
            </w:r>
          </w:p>
        </w:tc>
        <w:tc>
          <w:tcPr>
            <w:tcW w:w="1701" w:type="dxa"/>
            <w:tcBorders>
              <w:left w:val="single" w:sz="4" w:space="0" w:color="000000"/>
              <w:bottom w:val="single" w:sz="4" w:space="0" w:color="000000"/>
              <w:right w:val="single" w:sz="4" w:space="0" w:color="000000"/>
            </w:tcBorders>
            <w:shd w:val="clear" w:color="auto" w:fill="auto"/>
            <w:vAlign w:val="center"/>
          </w:tcPr>
          <w:p w14:paraId="5BC01AEA"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Zadovoljavajuća razina kvalitete</w:t>
            </w:r>
          </w:p>
        </w:tc>
        <w:tc>
          <w:tcPr>
            <w:tcW w:w="1382" w:type="dxa"/>
            <w:tcBorders>
              <w:left w:val="single" w:sz="4" w:space="0" w:color="000000"/>
              <w:bottom w:val="single" w:sz="4" w:space="0" w:color="000000"/>
              <w:right w:val="single" w:sz="4" w:space="0" w:color="000000"/>
            </w:tcBorders>
            <w:shd w:val="clear" w:color="auto" w:fill="auto"/>
            <w:vAlign w:val="center"/>
          </w:tcPr>
          <w:p w14:paraId="73D56EAD"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Visoka razina kvalitete</w:t>
            </w:r>
          </w:p>
        </w:tc>
      </w:tr>
      <w:tr w:rsidR="006D346B" w14:paraId="025FE4EF" w14:textId="77777777">
        <w:trPr>
          <w:trHeight w:val="989"/>
        </w:trPr>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41A3B" w14:textId="77777777" w:rsidR="006D346B" w:rsidRDefault="00306117">
            <w:pPr>
              <w:widowControl w:val="0"/>
              <w:spacing w:line="276" w:lineRule="auto"/>
              <w:ind w:left="142" w:hanging="142"/>
              <w:rPr>
                <w:rFonts w:ascii="Cambria" w:eastAsiaTheme="minorEastAsia" w:hAnsi="Cambria" w:cstheme="minorBidi"/>
                <w:i/>
                <w:iCs/>
                <w:sz w:val="20"/>
                <w:szCs w:val="20"/>
              </w:rPr>
            </w:pPr>
            <w:r>
              <w:rPr>
                <w:rFonts w:ascii="Cambria" w:hAnsi="Cambria"/>
                <w:i/>
                <w:sz w:val="20"/>
              </w:rPr>
              <w:t>I. Interno osiguravanje kvalitete i društvena uloga visokog učilišta</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0DAF241A" w14:textId="77777777" w:rsidR="006D346B" w:rsidRDefault="006D346B">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308A4AF" w14:textId="77777777" w:rsidR="006D346B" w:rsidRDefault="006D346B">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DA279A2" w14:textId="77777777" w:rsidR="006D346B" w:rsidRDefault="006D346B">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6D210E32"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p w14:paraId="282A85E8" w14:textId="77777777" w:rsidR="006D346B" w:rsidRDefault="006D346B">
            <w:pPr>
              <w:widowControl w:val="0"/>
              <w:spacing w:line="276" w:lineRule="auto"/>
              <w:rPr>
                <w:rFonts w:ascii="Cambria" w:eastAsiaTheme="minorEastAsia" w:hAnsi="Cambria" w:cstheme="minorBidi"/>
                <w:sz w:val="32"/>
                <w:szCs w:val="32"/>
              </w:rPr>
            </w:pPr>
          </w:p>
        </w:tc>
      </w:tr>
      <w:tr w:rsidR="006D346B" w14:paraId="485A1569" w14:textId="77777777">
        <w:trPr>
          <w:trHeight w:val="862"/>
        </w:trPr>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E5B86" w14:textId="77777777" w:rsidR="006D346B" w:rsidRDefault="00306117">
            <w:pPr>
              <w:widowControl w:val="0"/>
              <w:spacing w:line="276" w:lineRule="auto"/>
              <w:rPr>
                <w:rFonts w:ascii="Cambria" w:eastAsiaTheme="minorEastAsia" w:hAnsi="Cambria" w:cstheme="minorBidi"/>
                <w:i/>
                <w:iCs/>
                <w:sz w:val="32"/>
                <w:szCs w:val="32"/>
              </w:rPr>
            </w:pPr>
            <w:r>
              <w:rPr>
                <w:rFonts w:ascii="Cambria" w:hAnsi="Cambria"/>
                <w:i/>
                <w:sz w:val="20"/>
              </w:rPr>
              <w:t>II. Studijski programi</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7469EE15" w14:textId="77777777" w:rsidR="006D346B" w:rsidRDefault="006D346B">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EDF9AA2" w14:textId="77777777" w:rsidR="006D346B" w:rsidRDefault="006D346B">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33C0E33"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31F969BC" w14:textId="77777777" w:rsidR="006D346B" w:rsidRDefault="006D346B">
            <w:pPr>
              <w:widowControl w:val="0"/>
              <w:spacing w:line="276" w:lineRule="auto"/>
              <w:rPr>
                <w:rFonts w:ascii="Cambria" w:eastAsiaTheme="minorEastAsia" w:hAnsi="Cambria" w:cstheme="minorBidi"/>
                <w:sz w:val="32"/>
                <w:szCs w:val="32"/>
              </w:rPr>
            </w:pPr>
          </w:p>
        </w:tc>
      </w:tr>
      <w:tr w:rsidR="006D346B" w14:paraId="31FD3E26" w14:textId="77777777">
        <w:trPr>
          <w:trHeight w:val="832"/>
        </w:trPr>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42BE5" w14:textId="77777777" w:rsidR="006D346B" w:rsidRDefault="00306117">
            <w:pPr>
              <w:widowControl w:val="0"/>
              <w:spacing w:line="276" w:lineRule="auto"/>
              <w:ind w:left="284" w:hanging="284"/>
              <w:rPr>
                <w:rFonts w:ascii="Cambria" w:eastAsiaTheme="minorEastAsia" w:hAnsi="Cambria" w:cstheme="minorBidi"/>
                <w:i/>
                <w:iCs/>
                <w:sz w:val="32"/>
                <w:szCs w:val="32"/>
              </w:rPr>
            </w:pPr>
            <w:r>
              <w:rPr>
                <w:rFonts w:ascii="Cambria" w:hAnsi="Cambria"/>
                <w:i/>
                <w:sz w:val="20"/>
              </w:rPr>
              <w:t>III. Nastavni proces i podrška studentima</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2C44C65C" w14:textId="77777777" w:rsidR="006D346B" w:rsidRDefault="006D346B">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57A8CEA" w14:textId="77777777" w:rsidR="006D346B" w:rsidRDefault="006D346B">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97CD084"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345813D2" w14:textId="77777777" w:rsidR="006D346B" w:rsidRDefault="006D346B">
            <w:pPr>
              <w:widowControl w:val="0"/>
              <w:spacing w:line="276" w:lineRule="auto"/>
              <w:rPr>
                <w:rFonts w:ascii="Cambria" w:eastAsiaTheme="minorEastAsia" w:hAnsi="Cambria" w:cstheme="minorBidi"/>
                <w:sz w:val="32"/>
                <w:szCs w:val="32"/>
              </w:rPr>
            </w:pPr>
          </w:p>
        </w:tc>
      </w:tr>
      <w:tr w:rsidR="006D346B" w14:paraId="7C8BB6D0" w14:textId="77777777">
        <w:trPr>
          <w:trHeight w:val="830"/>
        </w:trPr>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60FFE" w14:textId="77777777" w:rsidR="006D346B" w:rsidRDefault="00306117">
            <w:pPr>
              <w:widowControl w:val="0"/>
              <w:spacing w:line="276" w:lineRule="auto"/>
              <w:ind w:left="284" w:hanging="284"/>
              <w:rPr>
                <w:rFonts w:ascii="Cambria" w:eastAsiaTheme="minorEastAsia" w:hAnsi="Cambria" w:cstheme="minorBidi"/>
                <w:i/>
                <w:iCs/>
                <w:sz w:val="32"/>
                <w:szCs w:val="32"/>
              </w:rPr>
            </w:pPr>
            <w:r>
              <w:rPr>
                <w:rFonts w:ascii="Cambria" w:hAnsi="Cambria"/>
                <w:i/>
                <w:sz w:val="20"/>
              </w:rPr>
              <w:t>IV. Nastavnički i institucijski kapaciteti</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29E07B76" w14:textId="77777777" w:rsidR="006D346B" w:rsidRDefault="006D346B">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3ED1ED5" w14:textId="77777777" w:rsidR="006D346B" w:rsidRDefault="006D346B">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AC4975C"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42EF9749" w14:textId="77777777" w:rsidR="006D346B" w:rsidRDefault="006D346B">
            <w:pPr>
              <w:widowControl w:val="0"/>
              <w:spacing w:line="276" w:lineRule="auto"/>
              <w:rPr>
                <w:rFonts w:ascii="Cambria" w:eastAsiaTheme="minorEastAsia" w:hAnsi="Cambria" w:cstheme="minorBidi"/>
                <w:sz w:val="32"/>
                <w:szCs w:val="32"/>
              </w:rPr>
            </w:pPr>
          </w:p>
        </w:tc>
      </w:tr>
      <w:tr w:rsidR="006D346B" w14:paraId="11238989" w14:textId="77777777">
        <w:trPr>
          <w:trHeight w:val="842"/>
        </w:trPr>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14DF7" w14:textId="77777777" w:rsidR="006D346B" w:rsidRDefault="00306117">
            <w:pPr>
              <w:widowControl w:val="0"/>
              <w:spacing w:line="276" w:lineRule="auto"/>
              <w:ind w:left="284" w:hanging="284"/>
              <w:rPr>
                <w:rFonts w:ascii="Cambria" w:eastAsiaTheme="minorEastAsia" w:hAnsi="Cambria" w:cstheme="minorBidi"/>
                <w:i/>
                <w:iCs/>
                <w:sz w:val="20"/>
                <w:szCs w:val="20"/>
              </w:rPr>
            </w:pPr>
            <w:r>
              <w:rPr>
                <w:rFonts w:ascii="Cambria" w:hAnsi="Cambria"/>
                <w:i/>
                <w:sz w:val="20"/>
              </w:rPr>
              <w:t>V. Znanstvena / umjetnička djelatnost</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4248AEB5" w14:textId="77777777" w:rsidR="006D346B" w:rsidRDefault="006D346B">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9633582" w14:textId="77777777" w:rsidR="006D346B" w:rsidRDefault="006D346B">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E08C1AC" w14:textId="77777777" w:rsidR="006D346B" w:rsidRDefault="006D346B">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60FAD0A7"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r>
    </w:tbl>
    <w:p w14:paraId="1B6011B5" w14:textId="77777777" w:rsidR="006D346B" w:rsidRDefault="006D346B">
      <w:pPr>
        <w:spacing w:line="276" w:lineRule="auto"/>
        <w:rPr>
          <w:rFonts w:ascii="Cambria" w:eastAsiaTheme="minorEastAsia" w:hAnsi="Cambria" w:cstheme="minorBidi"/>
          <w:sz w:val="32"/>
          <w:szCs w:val="32"/>
        </w:rPr>
      </w:pPr>
    </w:p>
    <w:p w14:paraId="4F94046D" w14:textId="77777777" w:rsidR="006D346B" w:rsidRDefault="006D346B">
      <w:pPr>
        <w:spacing w:line="276" w:lineRule="auto"/>
        <w:rPr>
          <w:rFonts w:ascii="Cambria" w:eastAsiaTheme="minorEastAsia" w:hAnsi="Cambria" w:cstheme="minorBidi"/>
          <w:sz w:val="32"/>
          <w:szCs w:val="32"/>
        </w:rPr>
      </w:pPr>
    </w:p>
    <w:p w14:paraId="7C7AA1DC" w14:textId="77777777" w:rsidR="006D346B" w:rsidRDefault="006D346B">
      <w:pPr>
        <w:spacing w:line="276" w:lineRule="auto"/>
        <w:rPr>
          <w:rFonts w:ascii="Cambria" w:eastAsiaTheme="minorEastAsia" w:hAnsi="Cambria" w:cstheme="minorBidi"/>
          <w:sz w:val="32"/>
          <w:szCs w:val="32"/>
        </w:rPr>
      </w:pPr>
    </w:p>
    <w:p w14:paraId="07A07414" w14:textId="77777777" w:rsidR="006D346B" w:rsidRDefault="006D346B">
      <w:pPr>
        <w:spacing w:line="276" w:lineRule="auto"/>
        <w:rPr>
          <w:rFonts w:ascii="Cambria" w:eastAsiaTheme="minorEastAsia" w:hAnsi="Cambria" w:cstheme="minorBidi"/>
          <w:sz w:val="32"/>
          <w:szCs w:val="32"/>
        </w:rPr>
      </w:pPr>
    </w:p>
    <w:p w14:paraId="3191E02F" w14:textId="77777777" w:rsidR="006D346B" w:rsidRDefault="006D346B">
      <w:pPr>
        <w:spacing w:line="276" w:lineRule="auto"/>
        <w:rPr>
          <w:rFonts w:ascii="Cambria" w:eastAsiaTheme="minorEastAsia" w:hAnsi="Cambria" w:cstheme="minorBidi"/>
          <w:sz w:val="32"/>
          <w:szCs w:val="32"/>
        </w:rPr>
      </w:pPr>
    </w:p>
    <w:p w14:paraId="44523866" w14:textId="77777777" w:rsidR="006D346B" w:rsidRDefault="006D346B">
      <w:pPr>
        <w:spacing w:line="276" w:lineRule="auto"/>
        <w:rPr>
          <w:rFonts w:ascii="Cambria" w:eastAsiaTheme="minorEastAsia" w:hAnsi="Cambria" w:cstheme="minorBidi"/>
          <w:sz w:val="32"/>
          <w:szCs w:val="32"/>
        </w:rPr>
      </w:pPr>
    </w:p>
    <w:p w14:paraId="214A8C47" w14:textId="77777777" w:rsidR="006D346B" w:rsidRDefault="006D346B">
      <w:pPr>
        <w:spacing w:line="276" w:lineRule="auto"/>
        <w:rPr>
          <w:rFonts w:ascii="Cambria" w:eastAsiaTheme="minorEastAsia" w:hAnsi="Cambria" w:cstheme="minorBidi"/>
          <w:sz w:val="32"/>
          <w:szCs w:val="32"/>
        </w:rPr>
      </w:pPr>
    </w:p>
    <w:p w14:paraId="43F456DC" w14:textId="77777777" w:rsidR="006D346B" w:rsidRDefault="006D346B">
      <w:pPr>
        <w:spacing w:line="276" w:lineRule="auto"/>
        <w:rPr>
          <w:rFonts w:ascii="Cambria" w:eastAsiaTheme="minorEastAsia" w:hAnsi="Cambria" w:cstheme="minorBidi"/>
          <w:sz w:val="32"/>
          <w:szCs w:val="32"/>
        </w:rPr>
      </w:pPr>
    </w:p>
    <w:p w14:paraId="0FB51250" w14:textId="77777777" w:rsidR="006D346B" w:rsidRDefault="006D346B">
      <w:pPr>
        <w:spacing w:line="276" w:lineRule="auto"/>
        <w:rPr>
          <w:rFonts w:ascii="Cambria" w:eastAsiaTheme="minorEastAsia" w:hAnsi="Cambria" w:cstheme="minorBidi"/>
          <w:sz w:val="32"/>
          <w:szCs w:val="32"/>
        </w:rPr>
      </w:pPr>
    </w:p>
    <w:p w14:paraId="308C391E" w14:textId="77777777" w:rsidR="006D346B" w:rsidRDefault="006D346B">
      <w:pPr>
        <w:spacing w:line="276" w:lineRule="auto"/>
        <w:rPr>
          <w:rFonts w:ascii="Cambria" w:eastAsiaTheme="minorEastAsia" w:hAnsi="Cambria" w:cstheme="minorBidi"/>
          <w:sz w:val="32"/>
          <w:szCs w:val="32"/>
        </w:rPr>
      </w:pPr>
    </w:p>
    <w:p w14:paraId="0E77F444" w14:textId="77777777" w:rsidR="006D346B" w:rsidRDefault="006D346B">
      <w:pPr>
        <w:spacing w:line="276" w:lineRule="auto"/>
        <w:rPr>
          <w:rFonts w:ascii="Cambria" w:eastAsiaTheme="minorEastAsia" w:hAnsi="Cambria" w:cstheme="minorBidi"/>
          <w:sz w:val="32"/>
          <w:szCs w:val="32"/>
        </w:rPr>
      </w:pPr>
    </w:p>
    <w:p w14:paraId="2AE2894E" w14:textId="77777777" w:rsidR="006D346B" w:rsidRDefault="006D346B">
      <w:pPr>
        <w:spacing w:line="276" w:lineRule="auto"/>
        <w:rPr>
          <w:rFonts w:ascii="Cambria" w:eastAsiaTheme="minorEastAsia" w:hAnsi="Cambria" w:cstheme="minorBidi"/>
          <w:sz w:val="32"/>
          <w:szCs w:val="32"/>
        </w:rPr>
      </w:pPr>
    </w:p>
    <w:tbl>
      <w:tblPr>
        <w:tblW w:w="9289" w:type="dxa"/>
        <w:tblLayout w:type="fixed"/>
        <w:tblLook w:val="04A0" w:firstRow="1" w:lastRow="0" w:firstColumn="1" w:lastColumn="0" w:noHBand="0" w:noVBand="1"/>
      </w:tblPr>
      <w:tblGrid>
        <w:gridCol w:w="2800"/>
        <w:gridCol w:w="1845"/>
        <w:gridCol w:w="1558"/>
        <w:gridCol w:w="1700"/>
        <w:gridCol w:w="1386"/>
      </w:tblGrid>
      <w:tr w:rsidR="006D346B" w14:paraId="36ADA35A" w14:textId="77777777">
        <w:trPr>
          <w:trHeight w:val="835"/>
        </w:trPr>
        <w:tc>
          <w:tcPr>
            <w:tcW w:w="9289" w:type="dxa"/>
            <w:gridSpan w:val="5"/>
            <w:tcBorders>
              <w:top w:val="single" w:sz="4" w:space="0" w:color="000000"/>
              <w:left w:val="single" w:sz="4" w:space="0" w:color="000000"/>
              <w:bottom w:val="single" w:sz="4" w:space="0" w:color="000000"/>
              <w:right w:val="single" w:sz="4" w:space="0" w:color="000000"/>
            </w:tcBorders>
            <w:shd w:val="clear" w:color="auto" w:fill="DAEEF3"/>
            <w:vAlign w:val="center"/>
          </w:tcPr>
          <w:p w14:paraId="4FBA3C71" w14:textId="77777777" w:rsidR="006D346B" w:rsidRDefault="00306117">
            <w:pPr>
              <w:widowControl w:val="0"/>
              <w:spacing w:line="276" w:lineRule="auto"/>
              <w:jc w:val="center"/>
              <w:rPr>
                <w:rFonts w:ascii="Cambria" w:eastAsiaTheme="minorEastAsia" w:hAnsi="Cambria" w:cstheme="minorBidi"/>
                <w:i/>
                <w:iCs/>
                <w:sz w:val="32"/>
                <w:szCs w:val="32"/>
              </w:rPr>
            </w:pPr>
            <w:r>
              <w:rPr>
                <w:rFonts w:ascii="Cambria" w:hAnsi="Cambria"/>
                <w:i/>
                <w:sz w:val="32"/>
              </w:rPr>
              <w:t>Ocjena kvalitete po standardu</w:t>
            </w:r>
          </w:p>
        </w:tc>
      </w:tr>
      <w:tr w:rsidR="006D346B" w14:paraId="60D8B052" w14:textId="77777777">
        <w:trPr>
          <w:trHeight w:val="563"/>
        </w:trPr>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0878A" w14:textId="77777777" w:rsidR="006D346B" w:rsidRDefault="00306117">
            <w:pPr>
              <w:widowControl w:val="0"/>
              <w:spacing w:line="276" w:lineRule="auto"/>
              <w:rPr>
                <w:rFonts w:ascii="Cambria" w:eastAsiaTheme="minorEastAsia" w:hAnsi="Cambria" w:cstheme="minorBidi"/>
              </w:rPr>
            </w:pPr>
            <w:r>
              <w:rPr>
                <w:rFonts w:ascii="Cambria" w:hAnsi="Cambria"/>
              </w:rPr>
              <w:t>I. Interno osiguravanje kvalitete i društvena uloga visokog učilišta</w:t>
            </w:r>
            <w:r>
              <w:rPr>
                <w:rFonts w:ascii="Cambria" w:hAnsi="Cambria"/>
                <w:i/>
              </w:rPr>
              <w:t xml:space="preserve"> </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C9CCA" w14:textId="77777777" w:rsidR="006D346B" w:rsidRDefault="00306117">
            <w:pPr>
              <w:widowControl w:val="0"/>
              <w:spacing w:line="276" w:lineRule="auto"/>
              <w:rPr>
                <w:rFonts w:ascii="Cambria" w:eastAsiaTheme="minorEastAsia" w:hAnsi="Cambria" w:cstheme="minorBidi"/>
                <w:i/>
                <w:iCs/>
                <w:sz w:val="32"/>
                <w:szCs w:val="32"/>
              </w:rPr>
            </w:pPr>
            <w:r>
              <w:rPr>
                <w:rFonts w:ascii="Cambria" w:hAnsi="Cambria"/>
                <w:i/>
                <w:sz w:val="20"/>
              </w:rPr>
              <w:t>Nezadovoljavajuća razina kvalitete</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7BB2F" w14:textId="77777777" w:rsidR="006D346B" w:rsidRDefault="00306117">
            <w:pPr>
              <w:widowControl w:val="0"/>
              <w:spacing w:line="276" w:lineRule="auto"/>
              <w:rPr>
                <w:rFonts w:ascii="Cambria" w:eastAsiaTheme="minorEastAsia" w:hAnsi="Cambria" w:cstheme="minorBidi"/>
                <w:i/>
                <w:iCs/>
                <w:sz w:val="32"/>
                <w:szCs w:val="32"/>
              </w:rPr>
            </w:pPr>
            <w:r>
              <w:rPr>
                <w:rFonts w:ascii="Cambria" w:hAnsi="Cambria"/>
                <w:i/>
                <w:sz w:val="20"/>
              </w:rPr>
              <w:t>Minimalna razina kvalitete</w:t>
            </w:r>
          </w:p>
        </w:tc>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4F70F" w14:textId="77777777" w:rsidR="006D346B" w:rsidRDefault="00306117">
            <w:pPr>
              <w:widowControl w:val="0"/>
              <w:spacing w:line="276" w:lineRule="auto"/>
              <w:rPr>
                <w:rFonts w:ascii="Cambria" w:eastAsiaTheme="minorEastAsia" w:hAnsi="Cambria" w:cstheme="minorBidi"/>
                <w:i/>
                <w:iCs/>
                <w:sz w:val="20"/>
                <w:szCs w:val="20"/>
              </w:rPr>
            </w:pPr>
            <w:r>
              <w:rPr>
                <w:rFonts w:ascii="Cambria" w:hAnsi="Cambria"/>
                <w:i/>
                <w:sz w:val="20"/>
              </w:rPr>
              <w:t>Zadovoljavajuća razina kvalitete</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6AD07" w14:textId="77777777" w:rsidR="006D346B" w:rsidRDefault="00306117">
            <w:pPr>
              <w:widowControl w:val="0"/>
              <w:spacing w:line="276" w:lineRule="auto"/>
              <w:rPr>
                <w:rFonts w:ascii="Cambria" w:eastAsiaTheme="minorEastAsia" w:hAnsi="Cambria" w:cstheme="minorBidi"/>
                <w:i/>
                <w:iCs/>
                <w:sz w:val="20"/>
                <w:szCs w:val="20"/>
              </w:rPr>
            </w:pPr>
            <w:r>
              <w:rPr>
                <w:rFonts w:ascii="Cambria" w:hAnsi="Cambria"/>
                <w:i/>
                <w:sz w:val="20"/>
              </w:rPr>
              <w:t>Visoka razina kvalitete</w:t>
            </w:r>
          </w:p>
        </w:tc>
      </w:tr>
      <w:tr w:rsidR="006D346B" w14:paraId="1F1C79D9" w14:textId="77777777">
        <w:trPr>
          <w:trHeight w:val="989"/>
        </w:trPr>
        <w:tc>
          <w:tcPr>
            <w:tcW w:w="2801" w:type="dxa"/>
            <w:tcBorders>
              <w:top w:val="single" w:sz="4" w:space="0" w:color="000000"/>
              <w:left w:val="single" w:sz="4" w:space="0" w:color="000000"/>
              <w:bottom w:val="single" w:sz="4" w:space="0" w:color="000000"/>
              <w:right w:val="single" w:sz="4" w:space="0" w:color="000000"/>
            </w:tcBorders>
            <w:shd w:val="clear" w:color="auto" w:fill="D6E3BC"/>
          </w:tcPr>
          <w:p w14:paraId="73F11E44"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1.1. Visoko je učilište uspostavilo funkcionalan sustav unutarnjeg osiguranja kvalitete.</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042306CD" w14:textId="77777777" w:rsidR="006D346B" w:rsidRDefault="006D346B">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EC88FC2" w14:textId="77777777" w:rsidR="006D346B" w:rsidRDefault="006D346B">
            <w:pPr>
              <w:widowControl w:val="0"/>
              <w:spacing w:line="276" w:lineRule="auto"/>
              <w:rPr>
                <w:rFonts w:ascii="Cambria" w:eastAsiaTheme="minorEastAsia" w:hAnsi="Cambria" w:cstheme="minorBidi"/>
                <w:sz w:val="32"/>
                <w:szCs w:val="32"/>
                <w:highlight w:val="yellow"/>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F3FE289"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50E29289" w14:textId="77777777" w:rsidR="006D346B" w:rsidRDefault="006D346B">
            <w:pPr>
              <w:widowControl w:val="0"/>
              <w:spacing w:line="276" w:lineRule="auto"/>
              <w:rPr>
                <w:rFonts w:ascii="Cambria" w:eastAsiaTheme="minorEastAsia" w:hAnsi="Cambria" w:cstheme="minorBidi"/>
                <w:sz w:val="32"/>
                <w:szCs w:val="32"/>
              </w:rPr>
            </w:pPr>
          </w:p>
        </w:tc>
      </w:tr>
      <w:tr w:rsidR="006D346B" w14:paraId="3B07BB9C" w14:textId="77777777">
        <w:trPr>
          <w:trHeight w:val="989"/>
        </w:trPr>
        <w:tc>
          <w:tcPr>
            <w:tcW w:w="2801" w:type="dxa"/>
            <w:tcBorders>
              <w:top w:val="single" w:sz="4" w:space="0" w:color="000000"/>
              <w:left w:val="single" w:sz="4" w:space="0" w:color="000000"/>
              <w:bottom w:val="single" w:sz="4" w:space="0" w:color="000000"/>
              <w:right w:val="single" w:sz="4" w:space="0" w:color="000000"/>
            </w:tcBorders>
            <w:shd w:val="clear" w:color="auto" w:fill="FBD4B4"/>
          </w:tcPr>
          <w:p w14:paraId="227B38C6"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1.2. Visoko učilište primjenjuje preporuke za unaprjeđenje kvalitete iz ranije provedenih vrednovanja.</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6C3DCD95" w14:textId="77777777" w:rsidR="006D346B" w:rsidRDefault="006D346B">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A04BC2D" w14:textId="77777777" w:rsidR="006D346B" w:rsidRDefault="006D346B">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2B3C551" w14:textId="77777777" w:rsidR="006D346B" w:rsidRDefault="006D346B">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05A58C65"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r>
      <w:tr w:rsidR="006D346B" w14:paraId="18E6D1C8" w14:textId="77777777">
        <w:trPr>
          <w:trHeight w:val="989"/>
        </w:trPr>
        <w:tc>
          <w:tcPr>
            <w:tcW w:w="2801" w:type="dxa"/>
            <w:tcBorders>
              <w:top w:val="single" w:sz="4" w:space="0" w:color="000000"/>
              <w:left w:val="single" w:sz="4" w:space="0" w:color="000000"/>
              <w:bottom w:val="single" w:sz="4" w:space="0" w:color="000000"/>
              <w:right w:val="single" w:sz="4" w:space="0" w:color="000000"/>
            </w:tcBorders>
            <w:shd w:val="clear" w:color="auto" w:fill="FBD4B4"/>
          </w:tcPr>
          <w:p w14:paraId="32B51D00"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1.3. Visoko učilište podupire akademski integritet i slobode, sprječava sve oblike neetičnog ponašanja, netolerancije i diskriminacije.</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69264DDB" w14:textId="77777777" w:rsidR="006D346B" w:rsidRDefault="006D346B">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D85C7FC" w14:textId="77777777" w:rsidR="006D346B" w:rsidRDefault="006D346B">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056114D"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50E26919" w14:textId="77777777" w:rsidR="006D346B" w:rsidRDefault="006D346B">
            <w:pPr>
              <w:widowControl w:val="0"/>
              <w:spacing w:line="276" w:lineRule="auto"/>
              <w:rPr>
                <w:rFonts w:ascii="Cambria" w:eastAsiaTheme="minorEastAsia" w:hAnsi="Cambria" w:cstheme="minorBidi"/>
                <w:sz w:val="32"/>
                <w:szCs w:val="32"/>
              </w:rPr>
            </w:pPr>
          </w:p>
        </w:tc>
      </w:tr>
      <w:tr w:rsidR="006D346B" w14:paraId="38C23D4D" w14:textId="77777777">
        <w:trPr>
          <w:trHeight w:val="989"/>
        </w:trPr>
        <w:tc>
          <w:tcPr>
            <w:tcW w:w="2801" w:type="dxa"/>
            <w:tcBorders>
              <w:top w:val="single" w:sz="4" w:space="0" w:color="000000"/>
              <w:left w:val="single" w:sz="4" w:space="0" w:color="000000"/>
              <w:bottom w:val="single" w:sz="4" w:space="0" w:color="000000"/>
              <w:right w:val="single" w:sz="4" w:space="0" w:color="000000"/>
            </w:tcBorders>
            <w:shd w:val="clear" w:color="auto" w:fill="FBD4B4"/>
          </w:tcPr>
          <w:p w14:paraId="6A0A9622"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1.4. Visoko učilište osigurava dostupnost informacija o važnim aspektima svojih aktivnosti (nastavnoj, znanstvenoj/umjetničkoj i društvenoj ulozi).</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332E8433" w14:textId="77777777" w:rsidR="006D346B" w:rsidRDefault="006D346B">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A9256F2" w14:textId="77777777" w:rsidR="006D346B" w:rsidRDefault="006D346B">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B1E4126" w14:textId="77777777" w:rsidR="006D346B" w:rsidRDefault="006D346B">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52B65AB2"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r>
      <w:tr w:rsidR="006D346B" w14:paraId="70E866BA" w14:textId="77777777">
        <w:trPr>
          <w:trHeight w:val="812"/>
        </w:trPr>
        <w:tc>
          <w:tcPr>
            <w:tcW w:w="2801" w:type="dxa"/>
            <w:tcBorders>
              <w:top w:val="single" w:sz="4" w:space="0" w:color="000000"/>
              <w:left w:val="single" w:sz="4" w:space="0" w:color="000000"/>
              <w:bottom w:val="single" w:sz="4" w:space="0" w:color="000000"/>
              <w:right w:val="single" w:sz="4" w:space="0" w:color="000000"/>
            </w:tcBorders>
            <w:shd w:val="clear" w:color="auto" w:fill="FBD4B4"/>
          </w:tcPr>
          <w:p w14:paraId="0EB67643"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1.5. Visoko učilište razumije i potiče razvoj svoje društvene uloge.</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08E3A02A" w14:textId="77777777" w:rsidR="006D346B" w:rsidRDefault="006D346B">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F842B19" w14:textId="77777777" w:rsidR="006D346B" w:rsidRDefault="006D346B">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C762EA2" w14:textId="77777777" w:rsidR="006D346B" w:rsidRDefault="006D346B">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4CE7BA71"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r>
      <w:tr w:rsidR="006D346B" w14:paraId="5B9FC0EA" w14:textId="77777777">
        <w:trPr>
          <w:trHeight w:val="812"/>
        </w:trPr>
        <w:tc>
          <w:tcPr>
            <w:tcW w:w="2801" w:type="dxa"/>
            <w:tcBorders>
              <w:top w:val="single" w:sz="4" w:space="0" w:color="000000"/>
              <w:left w:val="single" w:sz="4" w:space="0" w:color="000000"/>
              <w:bottom w:val="single" w:sz="4" w:space="0" w:color="000000"/>
              <w:right w:val="single" w:sz="4" w:space="0" w:color="000000"/>
            </w:tcBorders>
            <w:shd w:val="clear" w:color="auto" w:fill="FBD4B4"/>
          </w:tcPr>
          <w:p w14:paraId="1EB9DA12"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1.6. Programi cjeloživotnog učenja koje visoko učilište izvodi usklađeni su sa strateškim ciljevima i misijom visokog učilišta te društvenim potrebama.</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5AEF989D" w14:textId="77777777" w:rsidR="006D346B" w:rsidRDefault="006D346B">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4BEA217" w14:textId="77777777" w:rsidR="006D346B" w:rsidRDefault="006D346B">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05D2B25" w14:textId="77777777" w:rsidR="006D346B" w:rsidRDefault="006D346B">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614CD54C"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r>
    </w:tbl>
    <w:p w14:paraId="1AB8B7F6" w14:textId="77777777" w:rsidR="006D346B" w:rsidRDefault="006D346B">
      <w:pPr>
        <w:spacing w:line="276" w:lineRule="auto"/>
        <w:rPr>
          <w:rFonts w:ascii="Cambria" w:eastAsiaTheme="minorEastAsia" w:hAnsi="Cambria" w:cstheme="minorBidi"/>
          <w:sz w:val="32"/>
          <w:szCs w:val="32"/>
        </w:rPr>
      </w:pPr>
    </w:p>
    <w:p w14:paraId="3B7621DF" w14:textId="77777777" w:rsidR="006D346B" w:rsidRDefault="006D346B">
      <w:pPr>
        <w:spacing w:line="276" w:lineRule="auto"/>
        <w:rPr>
          <w:rFonts w:ascii="Cambria" w:eastAsiaTheme="minorEastAsia" w:hAnsi="Cambria" w:cstheme="minorBidi"/>
          <w:sz w:val="32"/>
          <w:szCs w:val="32"/>
        </w:rPr>
      </w:pPr>
    </w:p>
    <w:p w14:paraId="3DFE491F" w14:textId="77777777" w:rsidR="006D346B" w:rsidRDefault="006D346B">
      <w:pPr>
        <w:spacing w:line="276" w:lineRule="auto"/>
        <w:rPr>
          <w:rFonts w:ascii="Cambria" w:eastAsiaTheme="minorEastAsia" w:hAnsi="Cambria" w:cstheme="minorBidi"/>
          <w:sz w:val="32"/>
          <w:szCs w:val="32"/>
        </w:rPr>
      </w:pPr>
    </w:p>
    <w:p w14:paraId="5F47ED52" w14:textId="2D8B6FAA" w:rsidR="006D346B" w:rsidRDefault="006D346B">
      <w:pPr>
        <w:spacing w:line="276" w:lineRule="auto"/>
        <w:rPr>
          <w:rFonts w:ascii="Cambria" w:eastAsiaTheme="minorEastAsia" w:hAnsi="Cambria" w:cstheme="minorBidi"/>
          <w:sz w:val="32"/>
          <w:szCs w:val="32"/>
        </w:rPr>
      </w:pPr>
    </w:p>
    <w:p w14:paraId="59478E05" w14:textId="77777777" w:rsidR="006874D6" w:rsidRDefault="006874D6">
      <w:pPr>
        <w:spacing w:line="276" w:lineRule="auto"/>
        <w:rPr>
          <w:rFonts w:ascii="Cambria" w:eastAsiaTheme="minorEastAsia" w:hAnsi="Cambria" w:cstheme="minorBidi"/>
          <w:sz w:val="32"/>
          <w:szCs w:val="32"/>
        </w:rPr>
      </w:pPr>
    </w:p>
    <w:p w14:paraId="6568526E" w14:textId="77777777" w:rsidR="006D346B" w:rsidRDefault="006D346B">
      <w:pPr>
        <w:spacing w:line="276" w:lineRule="auto"/>
        <w:rPr>
          <w:rFonts w:ascii="Cambria" w:eastAsiaTheme="minorEastAsia" w:hAnsi="Cambria" w:cstheme="minorBidi"/>
          <w:sz w:val="32"/>
          <w:szCs w:val="32"/>
        </w:rPr>
      </w:pPr>
    </w:p>
    <w:tbl>
      <w:tblPr>
        <w:tblW w:w="9289" w:type="dxa"/>
        <w:tblLayout w:type="fixed"/>
        <w:tblLook w:val="04A0" w:firstRow="1" w:lastRow="0" w:firstColumn="1" w:lastColumn="0" w:noHBand="0" w:noVBand="1"/>
      </w:tblPr>
      <w:tblGrid>
        <w:gridCol w:w="2800"/>
        <w:gridCol w:w="1843"/>
        <w:gridCol w:w="1560"/>
        <w:gridCol w:w="1700"/>
        <w:gridCol w:w="1386"/>
      </w:tblGrid>
      <w:tr w:rsidR="006D346B" w14:paraId="24986278" w14:textId="77777777">
        <w:trPr>
          <w:trHeight w:val="835"/>
        </w:trPr>
        <w:tc>
          <w:tcPr>
            <w:tcW w:w="9289" w:type="dxa"/>
            <w:gridSpan w:val="5"/>
            <w:tcBorders>
              <w:top w:val="single" w:sz="4" w:space="0" w:color="000000"/>
              <w:left w:val="single" w:sz="4" w:space="0" w:color="000000"/>
              <w:bottom w:val="single" w:sz="4" w:space="0" w:color="000000"/>
              <w:right w:val="single" w:sz="4" w:space="0" w:color="000000"/>
            </w:tcBorders>
            <w:shd w:val="clear" w:color="auto" w:fill="DAEEF3"/>
            <w:vAlign w:val="center"/>
          </w:tcPr>
          <w:p w14:paraId="6E2F3886" w14:textId="77777777" w:rsidR="006D346B" w:rsidRDefault="00306117">
            <w:pPr>
              <w:widowControl w:val="0"/>
              <w:spacing w:line="276" w:lineRule="auto"/>
              <w:jc w:val="center"/>
              <w:rPr>
                <w:rFonts w:ascii="Cambria" w:eastAsiaTheme="minorEastAsia" w:hAnsi="Cambria" w:cstheme="minorBidi"/>
                <w:i/>
                <w:iCs/>
                <w:sz w:val="32"/>
                <w:szCs w:val="32"/>
              </w:rPr>
            </w:pPr>
            <w:r>
              <w:rPr>
                <w:rFonts w:ascii="Cambria" w:hAnsi="Cambria"/>
                <w:i/>
                <w:sz w:val="32"/>
              </w:rPr>
              <w:t>Ocjena kvalitete po standardu</w:t>
            </w:r>
          </w:p>
        </w:tc>
      </w:tr>
      <w:tr w:rsidR="006D346B" w14:paraId="6C52F4EB" w14:textId="77777777">
        <w:trPr>
          <w:trHeight w:val="705"/>
        </w:trPr>
        <w:tc>
          <w:tcPr>
            <w:tcW w:w="2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65DC1" w14:textId="77777777" w:rsidR="006D346B" w:rsidRDefault="00306117">
            <w:pPr>
              <w:widowControl w:val="0"/>
              <w:spacing w:line="276" w:lineRule="auto"/>
              <w:rPr>
                <w:rFonts w:ascii="Cambria" w:eastAsiaTheme="minorEastAsia" w:hAnsi="Cambria" w:cstheme="minorBidi"/>
              </w:rPr>
            </w:pPr>
            <w:r>
              <w:rPr>
                <w:rFonts w:ascii="Cambria" w:hAnsi="Cambria"/>
                <w:i/>
              </w:rPr>
              <w:t>II.</w:t>
            </w:r>
            <w:r>
              <w:rPr>
                <w:rFonts w:ascii="Cambria" w:hAnsi="Cambria"/>
              </w:rPr>
              <w:t xml:space="preserve"> </w:t>
            </w:r>
            <w:r>
              <w:rPr>
                <w:rFonts w:ascii="Cambria" w:hAnsi="Cambria"/>
                <w:i/>
              </w:rPr>
              <w:t>Studijski programi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76584" w14:textId="77777777" w:rsidR="006D346B" w:rsidRDefault="00306117">
            <w:pPr>
              <w:widowControl w:val="0"/>
              <w:spacing w:line="276" w:lineRule="auto"/>
              <w:rPr>
                <w:rFonts w:ascii="Cambria" w:eastAsiaTheme="minorEastAsia" w:hAnsi="Cambria" w:cstheme="minorBidi"/>
                <w:i/>
                <w:iCs/>
                <w:sz w:val="32"/>
                <w:szCs w:val="32"/>
              </w:rPr>
            </w:pPr>
            <w:r>
              <w:rPr>
                <w:rFonts w:ascii="Cambria" w:hAnsi="Cambria"/>
                <w:i/>
                <w:sz w:val="20"/>
              </w:rPr>
              <w:t>Nezadovoljavajuća razina kvalitete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E5FD5" w14:textId="77777777" w:rsidR="006D346B" w:rsidRDefault="00306117">
            <w:pPr>
              <w:widowControl w:val="0"/>
              <w:spacing w:line="276" w:lineRule="auto"/>
              <w:rPr>
                <w:rFonts w:ascii="Cambria" w:eastAsiaTheme="minorEastAsia" w:hAnsi="Cambria" w:cstheme="minorBidi"/>
                <w:i/>
                <w:iCs/>
                <w:sz w:val="32"/>
                <w:szCs w:val="32"/>
              </w:rPr>
            </w:pPr>
            <w:r>
              <w:rPr>
                <w:rFonts w:ascii="Cambria" w:hAnsi="Cambria"/>
                <w:i/>
                <w:sz w:val="20"/>
              </w:rPr>
              <w:t>Minimalna razina kvalitete</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F30EA" w14:textId="77777777" w:rsidR="006D346B" w:rsidRDefault="00306117">
            <w:pPr>
              <w:widowControl w:val="0"/>
              <w:spacing w:line="276" w:lineRule="auto"/>
              <w:rPr>
                <w:rFonts w:ascii="Cambria" w:eastAsiaTheme="minorEastAsia" w:hAnsi="Cambria" w:cstheme="minorBidi"/>
                <w:i/>
                <w:iCs/>
                <w:sz w:val="20"/>
                <w:szCs w:val="20"/>
              </w:rPr>
            </w:pPr>
            <w:r>
              <w:rPr>
                <w:rFonts w:ascii="Cambria" w:hAnsi="Cambria"/>
                <w:i/>
                <w:sz w:val="20"/>
              </w:rPr>
              <w:t>Zadovoljavajuća razina kvalitete</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4663C" w14:textId="77777777" w:rsidR="006D346B" w:rsidRDefault="00306117">
            <w:pPr>
              <w:widowControl w:val="0"/>
              <w:spacing w:line="276" w:lineRule="auto"/>
              <w:rPr>
                <w:rFonts w:ascii="Cambria" w:eastAsiaTheme="minorEastAsia" w:hAnsi="Cambria" w:cstheme="minorBidi"/>
                <w:i/>
                <w:iCs/>
                <w:sz w:val="32"/>
                <w:szCs w:val="32"/>
              </w:rPr>
            </w:pPr>
            <w:r>
              <w:rPr>
                <w:rFonts w:ascii="Cambria" w:hAnsi="Cambria"/>
                <w:i/>
                <w:sz w:val="20"/>
              </w:rPr>
              <w:t>Visoka razina kvalitete</w:t>
            </w:r>
          </w:p>
        </w:tc>
      </w:tr>
      <w:tr w:rsidR="006D346B" w14:paraId="4A868731" w14:textId="77777777">
        <w:trPr>
          <w:trHeight w:val="989"/>
        </w:trPr>
        <w:tc>
          <w:tcPr>
            <w:tcW w:w="2800" w:type="dxa"/>
            <w:tcBorders>
              <w:top w:val="single" w:sz="4" w:space="0" w:color="000000"/>
              <w:left w:val="single" w:sz="4" w:space="0" w:color="000000"/>
              <w:bottom w:val="single" w:sz="4" w:space="0" w:color="000000"/>
              <w:right w:val="single" w:sz="4" w:space="0" w:color="000000"/>
            </w:tcBorders>
            <w:shd w:val="clear" w:color="auto" w:fill="FBD4B4"/>
          </w:tcPr>
          <w:p w14:paraId="458AD581"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2.1. Opći ciljevi svih studijskih programa u skladu su s misijom i strateškim ciljevima visokog učilišta te društvenim potrebama.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A2D92B2" w14:textId="77777777" w:rsidR="006D346B" w:rsidRDefault="006D346B">
            <w:pPr>
              <w:widowControl w:val="0"/>
              <w:spacing w:line="276" w:lineRule="auto"/>
              <w:rPr>
                <w:rFonts w:ascii="Cambria" w:eastAsiaTheme="minorEastAsia" w:hAnsi="Cambria" w:cstheme="minorBidi"/>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4161B8E4" w14:textId="77777777" w:rsidR="006D346B" w:rsidRDefault="006D346B">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5CFED0FA"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36A3F1F8" w14:textId="77777777" w:rsidR="006D346B" w:rsidRDefault="006D346B">
            <w:pPr>
              <w:widowControl w:val="0"/>
              <w:spacing w:line="276" w:lineRule="auto"/>
              <w:rPr>
                <w:rFonts w:ascii="Cambria" w:eastAsiaTheme="minorEastAsia" w:hAnsi="Cambria" w:cstheme="minorBidi"/>
                <w:sz w:val="32"/>
                <w:szCs w:val="32"/>
              </w:rPr>
            </w:pPr>
          </w:p>
        </w:tc>
      </w:tr>
      <w:tr w:rsidR="006D346B" w14:paraId="0A65F3F9" w14:textId="77777777">
        <w:trPr>
          <w:trHeight w:val="989"/>
        </w:trPr>
        <w:tc>
          <w:tcPr>
            <w:tcW w:w="2800" w:type="dxa"/>
            <w:tcBorders>
              <w:top w:val="single" w:sz="4" w:space="0" w:color="000000"/>
              <w:left w:val="single" w:sz="4" w:space="0" w:color="000000"/>
              <w:bottom w:val="single" w:sz="4" w:space="0" w:color="000000"/>
              <w:right w:val="single" w:sz="4" w:space="0" w:color="000000"/>
            </w:tcBorders>
            <w:shd w:val="clear" w:color="auto" w:fill="D6E3BC"/>
          </w:tcPr>
          <w:p w14:paraId="25FD434F"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2.2. Predviđeni ishodi učenja studijskih programa koje visoko učilište izvodi odgovaraju razini i profilu kvalifikacija koje se njima stječu.</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00C05BF" w14:textId="77777777" w:rsidR="006D346B" w:rsidRDefault="006D346B">
            <w:pPr>
              <w:widowControl w:val="0"/>
              <w:spacing w:line="276" w:lineRule="auto"/>
              <w:rPr>
                <w:rFonts w:ascii="Cambria" w:eastAsiaTheme="minorEastAsia" w:hAnsi="Cambria" w:cstheme="minorBidi"/>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8450DE8" w14:textId="77777777" w:rsidR="006D346B" w:rsidRDefault="006D346B">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3C336CDA" w14:textId="77777777" w:rsidR="006D346B" w:rsidRDefault="006D346B">
            <w:pPr>
              <w:widowControl w:val="0"/>
              <w:spacing w:line="276" w:lineRule="auto"/>
              <w:rPr>
                <w:rFonts w:ascii="Cambria" w:eastAsiaTheme="minorEastAsia" w:hAnsi="Cambria" w:cstheme="minorBidi"/>
                <w:sz w:val="32"/>
                <w:szCs w:val="32"/>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1BE3BA12"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r>
      <w:tr w:rsidR="006D346B" w14:paraId="133AA5DC" w14:textId="77777777">
        <w:trPr>
          <w:trHeight w:val="989"/>
        </w:trPr>
        <w:tc>
          <w:tcPr>
            <w:tcW w:w="2800" w:type="dxa"/>
            <w:tcBorders>
              <w:top w:val="single" w:sz="4" w:space="0" w:color="000000"/>
              <w:left w:val="single" w:sz="4" w:space="0" w:color="000000"/>
              <w:bottom w:val="single" w:sz="4" w:space="0" w:color="000000"/>
              <w:right w:val="single" w:sz="4" w:space="0" w:color="000000"/>
            </w:tcBorders>
            <w:shd w:val="clear" w:color="auto" w:fill="FBD4B4"/>
          </w:tcPr>
          <w:p w14:paraId="044D4A1D"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2.3. Visoko učilište dokazuje postignuće predviđenih ishoda učenja na studijskim programima koje izvodi.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420E5EC" w14:textId="77777777" w:rsidR="006D346B" w:rsidRDefault="006D346B">
            <w:pPr>
              <w:widowControl w:val="0"/>
              <w:spacing w:line="276" w:lineRule="auto"/>
              <w:rPr>
                <w:rFonts w:ascii="Cambria" w:eastAsiaTheme="minorEastAsia" w:hAnsi="Cambria" w:cstheme="minorBidi"/>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D2148BB" w14:textId="77777777" w:rsidR="006D346B" w:rsidRDefault="006D346B">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20EFF80A"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p w14:paraId="310B63C3" w14:textId="77777777" w:rsidR="006D346B" w:rsidRDefault="006D346B">
            <w:pPr>
              <w:widowControl w:val="0"/>
              <w:spacing w:line="276" w:lineRule="auto"/>
              <w:rPr>
                <w:rFonts w:ascii="Cambria" w:eastAsiaTheme="minorEastAsia" w:hAnsi="Cambria" w:cstheme="minorBidi"/>
                <w:color w:val="FF0000"/>
                <w:sz w:val="32"/>
                <w:szCs w:val="32"/>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1CFEF84C" w14:textId="77777777" w:rsidR="006D346B" w:rsidRDefault="006D346B">
            <w:pPr>
              <w:widowControl w:val="0"/>
              <w:spacing w:line="276" w:lineRule="auto"/>
              <w:rPr>
                <w:rFonts w:ascii="Cambria" w:eastAsiaTheme="minorEastAsia" w:hAnsi="Cambria" w:cstheme="minorBidi"/>
                <w:sz w:val="32"/>
                <w:szCs w:val="32"/>
              </w:rPr>
            </w:pPr>
          </w:p>
          <w:p w14:paraId="7C8847E2" w14:textId="77777777" w:rsidR="006D346B" w:rsidRDefault="006D346B">
            <w:pPr>
              <w:widowControl w:val="0"/>
              <w:spacing w:line="276" w:lineRule="auto"/>
              <w:rPr>
                <w:rFonts w:ascii="Cambria" w:eastAsiaTheme="minorEastAsia" w:hAnsi="Cambria" w:cstheme="minorBidi"/>
                <w:sz w:val="32"/>
                <w:szCs w:val="32"/>
              </w:rPr>
            </w:pPr>
          </w:p>
        </w:tc>
      </w:tr>
      <w:tr w:rsidR="006D346B" w14:paraId="7E4EACA9" w14:textId="77777777">
        <w:trPr>
          <w:trHeight w:val="989"/>
        </w:trPr>
        <w:tc>
          <w:tcPr>
            <w:tcW w:w="2800" w:type="dxa"/>
            <w:tcBorders>
              <w:top w:val="single" w:sz="4" w:space="0" w:color="000000"/>
              <w:left w:val="single" w:sz="4" w:space="0" w:color="000000"/>
              <w:bottom w:val="single" w:sz="4" w:space="0" w:color="000000"/>
              <w:right w:val="single" w:sz="4" w:space="0" w:color="000000"/>
            </w:tcBorders>
            <w:shd w:val="clear" w:color="auto" w:fill="FBD4B4"/>
          </w:tcPr>
          <w:p w14:paraId="4BF9AD08"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2.4. Postupci planiranja, predlaganja i prihvaćanja novih te revizije ili ukidanja postojećih programa uključuju povratne informacije studenata, poslodavaca, strukovnih udruženja, alumnija.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46FEA04" w14:textId="77777777" w:rsidR="006D346B" w:rsidRDefault="006D346B">
            <w:pPr>
              <w:widowControl w:val="0"/>
              <w:spacing w:line="276" w:lineRule="auto"/>
              <w:rPr>
                <w:rFonts w:ascii="Cambria" w:eastAsiaTheme="minorEastAsia" w:hAnsi="Cambria" w:cstheme="minorBidi"/>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4717AB1" w14:textId="77777777" w:rsidR="006D346B" w:rsidRDefault="006D346B">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607C869B"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2444CBE4" w14:textId="77777777" w:rsidR="006D346B" w:rsidRDefault="006D346B">
            <w:pPr>
              <w:widowControl w:val="0"/>
              <w:spacing w:line="276" w:lineRule="auto"/>
              <w:rPr>
                <w:rFonts w:ascii="Cambria" w:eastAsiaTheme="minorEastAsia" w:hAnsi="Cambria" w:cstheme="minorBidi"/>
                <w:sz w:val="32"/>
                <w:szCs w:val="32"/>
              </w:rPr>
            </w:pPr>
          </w:p>
        </w:tc>
      </w:tr>
      <w:tr w:rsidR="006D346B" w14:paraId="59147BE5" w14:textId="77777777">
        <w:trPr>
          <w:trHeight w:val="812"/>
        </w:trPr>
        <w:tc>
          <w:tcPr>
            <w:tcW w:w="2800" w:type="dxa"/>
            <w:tcBorders>
              <w:top w:val="single" w:sz="4" w:space="0" w:color="000000"/>
              <w:left w:val="single" w:sz="4" w:space="0" w:color="000000"/>
              <w:bottom w:val="single" w:sz="4" w:space="0" w:color="000000"/>
              <w:right w:val="single" w:sz="4" w:space="0" w:color="000000"/>
            </w:tcBorders>
            <w:shd w:val="clear" w:color="auto" w:fill="FBD4B4"/>
          </w:tcPr>
          <w:p w14:paraId="2B42D07F"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2.5. Visoko učilište osigurava usklađenost ECTS bodova sa stvarnim studentskim opterećenjem.</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D4570C7" w14:textId="77777777" w:rsidR="006D346B" w:rsidRDefault="006D346B">
            <w:pPr>
              <w:widowControl w:val="0"/>
              <w:spacing w:line="276" w:lineRule="auto"/>
              <w:rPr>
                <w:rFonts w:ascii="Cambria" w:eastAsiaTheme="minorEastAsia" w:hAnsi="Cambria" w:cstheme="minorBidi"/>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C045790" w14:textId="77777777" w:rsidR="006D346B" w:rsidRDefault="006D346B">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3D9FFDEA"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3DDCC23D" w14:textId="77777777" w:rsidR="006D346B" w:rsidRDefault="006D346B">
            <w:pPr>
              <w:widowControl w:val="0"/>
              <w:spacing w:line="276" w:lineRule="auto"/>
              <w:rPr>
                <w:rFonts w:ascii="Cambria" w:eastAsiaTheme="minorEastAsia" w:hAnsi="Cambria" w:cstheme="minorBidi"/>
                <w:sz w:val="32"/>
                <w:szCs w:val="32"/>
              </w:rPr>
            </w:pPr>
          </w:p>
        </w:tc>
      </w:tr>
      <w:tr w:rsidR="006D346B" w14:paraId="2D5C3387" w14:textId="77777777">
        <w:trPr>
          <w:trHeight w:val="812"/>
        </w:trPr>
        <w:tc>
          <w:tcPr>
            <w:tcW w:w="2800" w:type="dxa"/>
            <w:tcBorders>
              <w:top w:val="single" w:sz="4" w:space="0" w:color="000000"/>
              <w:left w:val="single" w:sz="4" w:space="0" w:color="000000"/>
              <w:bottom w:val="single" w:sz="4" w:space="0" w:color="000000"/>
              <w:right w:val="single" w:sz="4" w:space="0" w:color="000000"/>
            </w:tcBorders>
            <w:shd w:val="clear" w:color="auto" w:fill="FBD4B4"/>
          </w:tcPr>
          <w:p w14:paraId="01E1E2F3"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2.6. Studentska je praksa sastavni dio studijskih programa (gdje je to primjenjivo).</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1CC4730" w14:textId="77777777" w:rsidR="006D346B" w:rsidRDefault="006D346B">
            <w:pPr>
              <w:widowControl w:val="0"/>
              <w:spacing w:line="276" w:lineRule="auto"/>
              <w:rPr>
                <w:rFonts w:ascii="Cambria" w:eastAsiaTheme="minorEastAsia" w:hAnsi="Cambria" w:cstheme="minorBidi"/>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4D3DE26" w14:textId="77777777" w:rsidR="006D346B" w:rsidRDefault="006D346B">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6EFE1CE3"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p w14:paraId="25A71C70" w14:textId="77777777" w:rsidR="006D346B" w:rsidRDefault="006D346B">
            <w:pPr>
              <w:widowControl w:val="0"/>
              <w:spacing w:line="276" w:lineRule="auto"/>
              <w:rPr>
                <w:rFonts w:ascii="Cambria" w:eastAsiaTheme="minorEastAsia" w:hAnsi="Cambria" w:cstheme="minorBidi"/>
                <w:color w:val="FF0000"/>
                <w:sz w:val="32"/>
                <w:szCs w:val="32"/>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16FAC4CA" w14:textId="77777777" w:rsidR="006D346B" w:rsidRDefault="006D346B">
            <w:pPr>
              <w:widowControl w:val="0"/>
              <w:spacing w:line="276" w:lineRule="auto"/>
              <w:rPr>
                <w:rFonts w:ascii="Cambria" w:eastAsiaTheme="minorEastAsia" w:hAnsi="Cambria" w:cstheme="minorBidi"/>
                <w:sz w:val="32"/>
                <w:szCs w:val="32"/>
              </w:rPr>
            </w:pPr>
          </w:p>
        </w:tc>
      </w:tr>
    </w:tbl>
    <w:p w14:paraId="45319A15" w14:textId="77777777" w:rsidR="006D346B" w:rsidRDefault="006D346B">
      <w:pPr>
        <w:rPr>
          <w:rFonts w:ascii="Cambria" w:eastAsiaTheme="minorEastAsia" w:hAnsi="Cambria" w:cstheme="minorBidi"/>
        </w:rPr>
      </w:pPr>
    </w:p>
    <w:p w14:paraId="1AF101E1" w14:textId="77777777" w:rsidR="006D346B" w:rsidRDefault="006D346B">
      <w:pPr>
        <w:rPr>
          <w:rFonts w:ascii="Cambria" w:eastAsiaTheme="minorEastAsia" w:hAnsi="Cambria" w:cstheme="minorBidi"/>
        </w:rPr>
      </w:pPr>
    </w:p>
    <w:p w14:paraId="2AE1DDF2" w14:textId="77777777" w:rsidR="006D346B" w:rsidRDefault="006D346B">
      <w:pPr>
        <w:rPr>
          <w:rFonts w:ascii="Cambria" w:eastAsiaTheme="minorEastAsia" w:hAnsi="Cambria" w:cstheme="minorBidi"/>
        </w:rPr>
      </w:pPr>
    </w:p>
    <w:p w14:paraId="360C5226" w14:textId="77777777" w:rsidR="008D20BD" w:rsidRDefault="008D20BD">
      <w:pPr>
        <w:rPr>
          <w:rFonts w:ascii="Cambria" w:eastAsiaTheme="minorEastAsia" w:hAnsi="Cambria" w:cstheme="minorBidi"/>
        </w:rPr>
      </w:pPr>
    </w:p>
    <w:p w14:paraId="11B84F5A" w14:textId="77777777" w:rsidR="008D20BD" w:rsidRDefault="008D20BD">
      <w:pPr>
        <w:rPr>
          <w:rFonts w:ascii="Cambria" w:eastAsiaTheme="minorEastAsia" w:hAnsi="Cambria" w:cstheme="minorBidi"/>
        </w:rPr>
      </w:pPr>
    </w:p>
    <w:p w14:paraId="66C8F779" w14:textId="77777777" w:rsidR="008D20BD" w:rsidRDefault="008D20BD">
      <w:pPr>
        <w:rPr>
          <w:rFonts w:ascii="Cambria" w:eastAsiaTheme="minorEastAsia" w:hAnsi="Cambria" w:cstheme="minorBidi"/>
        </w:rPr>
      </w:pPr>
    </w:p>
    <w:p w14:paraId="46CADD9C" w14:textId="77777777" w:rsidR="006D346B" w:rsidRDefault="006D346B">
      <w:pPr>
        <w:rPr>
          <w:rFonts w:ascii="Cambria" w:eastAsiaTheme="minorEastAsia" w:hAnsi="Cambria" w:cstheme="minorBidi"/>
        </w:rPr>
      </w:pPr>
    </w:p>
    <w:p w14:paraId="6FA47ECA" w14:textId="77777777" w:rsidR="006D346B" w:rsidRDefault="006D346B">
      <w:pPr>
        <w:rPr>
          <w:rFonts w:ascii="Cambria" w:eastAsiaTheme="minorEastAsia" w:hAnsi="Cambria" w:cstheme="minorBidi"/>
        </w:rPr>
      </w:pPr>
    </w:p>
    <w:tbl>
      <w:tblPr>
        <w:tblW w:w="9289" w:type="dxa"/>
        <w:tblLayout w:type="fixed"/>
        <w:tblLook w:val="04A0" w:firstRow="1" w:lastRow="0" w:firstColumn="1" w:lastColumn="0" w:noHBand="0" w:noVBand="1"/>
      </w:tblPr>
      <w:tblGrid>
        <w:gridCol w:w="2942"/>
        <w:gridCol w:w="1842"/>
        <w:gridCol w:w="1419"/>
        <w:gridCol w:w="1700"/>
        <w:gridCol w:w="1386"/>
      </w:tblGrid>
      <w:tr w:rsidR="006D346B" w14:paraId="7D8076B0" w14:textId="77777777">
        <w:trPr>
          <w:trHeight w:val="835"/>
        </w:trPr>
        <w:tc>
          <w:tcPr>
            <w:tcW w:w="9289" w:type="dxa"/>
            <w:gridSpan w:val="5"/>
            <w:tcBorders>
              <w:top w:val="single" w:sz="4" w:space="0" w:color="000000"/>
              <w:left w:val="single" w:sz="4" w:space="0" w:color="000000"/>
              <w:bottom w:val="single" w:sz="4" w:space="0" w:color="000000"/>
              <w:right w:val="single" w:sz="4" w:space="0" w:color="000000"/>
            </w:tcBorders>
            <w:shd w:val="clear" w:color="auto" w:fill="DAEEF3"/>
            <w:vAlign w:val="center"/>
          </w:tcPr>
          <w:p w14:paraId="14A0F26A" w14:textId="77777777" w:rsidR="006D346B" w:rsidRDefault="00306117">
            <w:pPr>
              <w:widowControl w:val="0"/>
              <w:spacing w:line="276" w:lineRule="auto"/>
              <w:jc w:val="center"/>
              <w:rPr>
                <w:rFonts w:ascii="Cambria" w:eastAsiaTheme="minorEastAsia" w:hAnsi="Cambria" w:cstheme="minorBidi"/>
                <w:i/>
                <w:iCs/>
                <w:sz w:val="32"/>
                <w:szCs w:val="32"/>
              </w:rPr>
            </w:pPr>
            <w:r>
              <w:rPr>
                <w:rFonts w:ascii="Cambria" w:hAnsi="Cambria"/>
                <w:i/>
                <w:sz w:val="32"/>
              </w:rPr>
              <w:t>Ocjena kvalitete po standardu</w:t>
            </w:r>
          </w:p>
        </w:tc>
      </w:tr>
      <w:tr w:rsidR="006D346B" w14:paraId="127CE371" w14:textId="77777777">
        <w:trPr>
          <w:trHeight w:val="847"/>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64841" w14:textId="77777777" w:rsidR="006D346B" w:rsidRDefault="00306117">
            <w:pPr>
              <w:widowControl w:val="0"/>
              <w:spacing w:line="276" w:lineRule="auto"/>
              <w:rPr>
                <w:rFonts w:ascii="Cambria" w:eastAsiaTheme="minorEastAsia" w:hAnsi="Cambria" w:cstheme="minorBidi"/>
              </w:rPr>
            </w:pPr>
            <w:r>
              <w:rPr>
                <w:rFonts w:ascii="Cambria" w:hAnsi="Cambria"/>
                <w:i/>
              </w:rPr>
              <w:t>III.</w:t>
            </w:r>
            <w:r>
              <w:rPr>
                <w:rFonts w:ascii="Cambria" w:hAnsi="Cambria"/>
              </w:rPr>
              <w:t xml:space="preserve"> </w:t>
            </w:r>
            <w:r>
              <w:rPr>
                <w:rFonts w:ascii="Cambria" w:hAnsi="Cambria"/>
                <w:i/>
              </w:rPr>
              <w:t xml:space="preserve">Nastavni proces i podrška studentima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ECB71" w14:textId="77777777" w:rsidR="006D346B" w:rsidRDefault="00306117">
            <w:pPr>
              <w:widowControl w:val="0"/>
              <w:spacing w:line="276" w:lineRule="auto"/>
              <w:rPr>
                <w:rFonts w:ascii="Cambria" w:eastAsiaTheme="minorEastAsia" w:hAnsi="Cambria" w:cstheme="minorBidi"/>
                <w:i/>
                <w:iCs/>
                <w:sz w:val="20"/>
                <w:szCs w:val="20"/>
              </w:rPr>
            </w:pPr>
            <w:r>
              <w:rPr>
                <w:rFonts w:ascii="Cambria" w:hAnsi="Cambria"/>
                <w:i/>
                <w:sz w:val="20"/>
              </w:rPr>
              <w:t>Nezadovoljavajuća razina kvalitete</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F821E" w14:textId="77777777" w:rsidR="006D346B" w:rsidRDefault="00306117">
            <w:pPr>
              <w:widowControl w:val="0"/>
              <w:spacing w:line="276" w:lineRule="auto"/>
              <w:rPr>
                <w:rFonts w:ascii="Cambria" w:eastAsiaTheme="minorEastAsia" w:hAnsi="Cambria" w:cstheme="minorBidi"/>
                <w:i/>
                <w:iCs/>
                <w:sz w:val="32"/>
                <w:szCs w:val="32"/>
              </w:rPr>
            </w:pPr>
            <w:r>
              <w:rPr>
                <w:rFonts w:ascii="Cambria" w:hAnsi="Cambria"/>
                <w:i/>
                <w:sz w:val="20"/>
              </w:rPr>
              <w:t>Minimalna razina kvalitete</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FB176" w14:textId="77777777" w:rsidR="006D346B" w:rsidRDefault="00306117">
            <w:pPr>
              <w:widowControl w:val="0"/>
              <w:spacing w:line="276" w:lineRule="auto"/>
              <w:rPr>
                <w:rFonts w:ascii="Cambria" w:eastAsiaTheme="minorEastAsia" w:hAnsi="Cambria" w:cstheme="minorBidi"/>
                <w:i/>
                <w:iCs/>
                <w:sz w:val="20"/>
                <w:szCs w:val="20"/>
              </w:rPr>
            </w:pPr>
            <w:r>
              <w:rPr>
                <w:rFonts w:ascii="Cambria" w:hAnsi="Cambria"/>
                <w:i/>
                <w:sz w:val="20"/>
              </w:rPr>
              <w:t>Zadovoljavajuća razina kvalitete</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7B94F" w14:textId="77777777" w:rsidR="006D346B" w:rsidRDefault="00306117">
            <w:pPr>
              <w:widowControl w:val="0"/>
              <w:spacing w:line="276" w:lineRule="auto"/>
              <w:rPr>
                <w:rFonts w:ascii="Cambria" w:eastAsiaTheme="minorEastAsia" w:hAnsi="Cambria" w:cstheme="minorBidi"/>
                <w:i/>
                <w:iCs/>
                <w:sz w:val="32"/>
                <w:szCs w:val="32"/>
              </w:rPr>
            </w:pPr>
            <w:r>
              <w:rPr>
                <w:rFonts w:ascii="Cambria" w:hAnsi="Cambria"/>
                <w:i/>
                <w:sz w:val="20"/>
              </w:rPr>
              <w:t>Visoka razina kvalitete</w:t>
            </w:r>
          </w:p>
        </w:tc>
      </w:tr>
      <w:tr w:rsidR="006D346B" w14:paraId="36F28E66" w14:textId="77777777">
        <w:trPr>
          <w:trHeight w:val="989"/>
        </w:trPr>
        <w:tc>
          <w:tcPr>
            <w:tcW w:w="2942" w:type="dxa"/>
            <w:tcBorders>
              <w:top w:val="single" w:sz="4" w:space="0" w:color="000000"/>
              <w:left w:val="single" w:sz="4" w:space="0" w:color="000000"/>
              <w:bottom w:val="single" w:sz="4" w:space="0" w:color="000000"/>
              <w:right w:val="single" w:sz="4" w:space="0" w:color="000000"/>
            </w:tcBorders>
            <w:shd w:val="clear" w:color="auto" w:fill="D6E3BC"/>
          </w:tcPr>
          <w:p w14:paraId="5C2E346D" w14:textId="77777777" w:rsidR="006D346B" w:rsidRDefault="00306117">
            <w:pPr>
              <w:widowControl w:val="0"/>
              <w:rPr>
                <w:rFonts w:ascii="Cambria" w:eastAsiaTheme="minorEastAsia" w:hAnsi="Cambria" w:cstheme="minorBidi"/>
                <w:sz w:val="20"/>
                <w:szCs w:val="20"/>
              </w:rPr>
            </w:pPr>
            <w:r>
              <w:rPr>
                <w:rFonts w:ascii="Cambria" w:hAnsi="Cambria"/>
                <w:sz w:val="20"/>
              </w:rPr>
              <w:t>3.1. Uvjeti za upis ili nastavak studija usklađeni su sa zahtjevima studijskog programa, jasni su, objavljeni i dosljedno se primjenjuju.</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739E1349" w14:textId="77777777" w:rsidR="006D346B" w:rsidRDefault="006D346B">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1256C19F" w14:textId="77777777" w:rsidR="006D346B" w:rsidRDefault="006D346B">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254EAC08" w14:textId="77777777" w:rsidR="006D346B" w:rsidRDefault="006D346B">
            <w:pPr>
              <w:widowControl w:val="0"/>
              <w:rPr>
                <w:rFonts w:ascii="Cambria" w:eastAsiaTheme="minorEastAsia" w:hAnsi="Cambria" w:cstheme="minorBidi"/>
                <w:sz w:val="32"/>
                <w:szCs w:val="32"/>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562A7C62"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r>
      <w:tr w:rsidR="006D346B" w14:paraId="2105E1C4" w14:textId="77777777">
        <w:trPr>
          <w:trHeight w:val="989"/>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124DADE2" w14:textId="77777777" w:rsidR="006D346B" w:rsidRDefault="00306117">
            <w:pPr>
              <w:widowControl w:val="0"/>
              <w:rPr>
                <w:rFonts w:ascii="Cambria" w:eastAsiaTheme="minorEastAsia" w:hAnsi="Cambria" w:cstheme="minorBidi"/>
                <w:sz w:val="20"/>
                <w:szCs w:val="20"/>
              </w:rPr>
            </w:pPr>
            <w:r>
              <w:rPr>
                <w:rFonts w:ascii="Cambria" w:hAnsi="Cambria"/>
                <w:sz w:val="20"/>
              </w:rPr>
              <w:t>3.2. Visoko učilište prikuplja i analizira podatke o napredovanju studenata na studiju i na temelju njih osigurava kontinuitet studiranja i završnost studenata.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9146DE0" w14:textId="77777777" w:rsidR="006D346B" w:rsidRDefault="006D346B">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2FC7FBC0" w14:textId="77777777" w:rsidR="006D346B" w:rsidRDefault="006D346B">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2611B245" w14:textId="77777777" w:rsidR="006D346B" w:rsidRDefault="00306117">
            <w:pPr>
              <w:widowControl w:val="0"/>
              <w:rPr>
                <w:rFonts w:ascii="Cambria" w:eastAsiaTheme="minorEastAsia" w:hAnsi="Cambria" w:cstheme="minorBidi"/>
                <w:sz w:val="32"/>
                <w:szCs w:val="32"/>
              </w:rPr>
            </w:pPr>
            <w:r>
              <w:rPr>
                <w:rFonts w:ascii="Cambria" w:hAnsi="Cambria"/>
                <w:sz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0FF0B96A" w14:textId="77777777" w:rsidR="006D346B" w:rsidRDefault="006D346B">
            <w:pPr>
              <w:widowControl w:val="0"/>
              <w:spacing w:line="276" w:lineRule="auto"/>
              <w:rPr>
                <w:rFonts w:ascii="Cambria" w:eastAsiaTheme="minorEastAsia" w:hAnsi="Cambria" w:cstheme="minorBidi"/>
                <w:sz w:val="32"/>
                <w:szCs w:val="32"/>
              </w:rPr>
            </w:pPr>
          </w:p>
        </w:tc>
      </w:tr>
      <w:tr w:rsidR="006D346B" w14:paraId="0B2D1A04" w14:textId="77777777">
        <w:trPr>
          <w:trHeight w:val="729"/>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79B2CFE7" w14:textId="77777777" w:rsidR="006D346B" w:rsidRDefault="00306117">
            <w:pPr>
              <w:widowControl w:val="0"/>
              <w:rPr>
                <w:rFonts w:ascii="Cambria" w:eastAsiaTheme="minorEastAsia" w:hAnsi="Cambria" w:cstheme="minorBidi"/>
                <w:sz w:val="20"/>
                <w:szCs w:val="20"/>
              </w:rPr>
            </w:pPr>
            <w:r>
              <w:rPr>
                <w:rFonts w:ascii="Cambria" w:hAnsi="Cambria"/>
                <w:sz w:val="20"/>
              </w:rPr>
              <w:t>3.3. Visoko učilište osigurava poučavanje usmjereno na studenta.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5BDEB77E" w14:textId="77777777" w:rsidR="006D346B" w:rsidRDefault="006D346B">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A32503E" w14:textId="77777777" w:rsidR="006D346B" w:rsidRDefault="006D346B">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73D0A7A" w14:textId="77777777" w:rsidR="006D346B" w:rsidRDefault="00306117">
            <w:pPr>
              <w:widowControl w:val="0"/>
              <w:rPr>
                <w:rFonts w:ascii="Cambria" w:eastAsiaTheme="minorEastAsia" w:hAnsi="Cambria" w:cstheme="minorBidi"/>
                <w:sz w:val="32"/>
                <w:szCs w:val="32"/>
              </w:rPr>
            </w:pPr>
            <w:r>
              <w:rPr>
                <w:rFonts w:ascii="Cambria" w:hAnsi="Cambria"/>
                <w:sz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0BC7CDC1" w14:textId="77777777" w:rsidR="006D346B" w:rsidRDefault="006D346B">
            <w:pPr>
              <w:widowControl w:val="0"/>
              <w:spacing w:line="276" w:lineRule="auto"/>
              <w:rPr>
                <w:rFonts w:ascii="Cambria" w:eastAsiaTheme="minorEastAsia" w:hAnsi="Cambria" w:cstheme="minorBidi"/>
                <w:sz w:val="32"/>
                <w:szCs w:val="32"/>
              </w:rPr>
            </w:pPr>
          </w:p>
        </w:tc>
      </w:tr>
      <w:tr w:rsidR="006D346B" w14:paraId="243261EE" w14:textId="77777777">
        <w:trPr>
          <w:trHeight w:val="768"/>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5C4BC812" w14:textId="77777777" w:rsidR="006D346B" w:rsidRDefault="00306117">
            <w:pPr>
              <w:widowControl w:val="0"/>
              <w:rPr>
                <w:rFonts w:ascii="Cambria" w:eastAsiaTheme="minorEastAsia" w:hAnsi="Cambria" w:cstheme="minorBidi"/>
                <w:sz w:val="20"/>
                <w:szCs w:val="20"/>
              </w:rPr>
            </w:pPr>
            <w:r>
              <w:rPr>
                <w:rFonts w:ascii="Cambria" w:hAnsi="Cambria"/>
                <w:sz w:val="20"/>
              </w:rPr>
              <w:t>3.4. Visoko učilište osigurava odgovarajuću podršku studentima.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6247325A" w14:textId="77777777" w:rsidR="006D346B" w:rsidRDefault="006D346B">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6063A266" w14:textId="77777777" w:rsidR="006D346B" w:rsidRDefault="006D346B">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695A1EFC" w14:textId="77777777" w:rsidR="006D346B" w:rsidRDefault="00306117">
            <w:pPr>
              <w:widowControl w:val="0"/>
              <w:rPr>
                <w:rFonts w:ascii="Cambria" w:eastAsiaTheme="minorEastAsia" w:hAnsi="Cambria" w:cstheme="minorBidi"/>
                <w:sz w:val="32"/>
                <w:szCs w:val="32"/>
              </w:rPr>
            </w:pPr>
            <w:r>
              <w:rPr>
                <w:rFonts w:ascii="Cambria" w:hAnsi="Cambria"/>
                <w:sz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41639405" w14:textId="77777777" w:rsidR="006D346B" w:rsidRDefault="006D346B">
            <w:pPr>
              <w:widowControl w:val="0"/>
              <w:spacing w:line="276" w:lineRule="auto"/>
              <w:rPr>
                <w:rFonts w:ascii="Cambria" w:eastAsiaTheme="minorEastAsia" w:hAnsi="Cambria" w:cstheme="minorBidi"/>
                <w:sz w:val="32"/>
                <w:szCs w:val="32"/>
              </w:rPr>
            </w:pPr>
          </w:p>
        </w:tc>
      </w:tr>
      <w:tr w:rsidR="006D346B" w14:paraId="10BD7676" w14:textId="77777777">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3BE3A055" w14:textId="77777777" w:rsidR="006D346B" w:rsidRDefault="00306117">
            <w:pPr>
              <w:widowControl w:val="0"/>
              <w:rPr>
                <w:rFonts w:ascii="Cambria" w:eastAsiaTheme="minorEastAsia" w:hAnsi="Cambria" w:cstheme="minorBidi"/>
                <w:sz w:val="20"/>
                <w:szCs w:val="20"/>
              </w:rPr>
            </w:pPr>
            <w:r>
              <w:rPr>
                <w:rFonts w:ascii="Cambria" w:hAnsi="Cambria"/>
                <w:sz w:val="20"/>
              </w:rPr>
              <w:t>3.5. Visoko učilište osigurava podršku studentima iz ranjivih i podzastupljenih skupina.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268AB18D" w14:textId="77777777" w:rsidR="006D346B" w:rsidRDefault="006D346B">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31CA2B71" w14:textId="77777777" w:rsidR="006D346B" w:rsidRDefault="006D346B">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33F150E3" w14:textId="77777777" w:rsidR="006D346B" w:rsidRDefault="006D346B">
            <w:pPr>
              <w:widowControl w:val="0"/>
              <w:rPr>
                <w:rFonts w:ascii="Cambria" w:eastAsiaTheme="minorEastAsia" w:hAnsi="Cambria" w:cstheme="minorBidi"/>
                <w:sz w:val="32"/>
                <w:szCs w:val="32"/>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4BB8EF34"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r>
      <w:tr w:rsidR="006D346B" w14:paraId="4B61E6F5" w14:textId="77777777">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4F7634CE" w14:textId="77777777" w:rsidR="006D346B" w:rsidRDefault="00306117">
            <w:pPr>
              <w:widowControl w:val="0"/>
              <w:rPr>
                <w:rFonts w:ascii="Cambria" w:eastAsiaTheme="minorEastAsia" w:hAnsi="Cambria" w:cstheme="minorBidi"/>
                <w:sz w:val="20"/>
                <w:szCs w:val="20"/>
              </w:rPr>
            </w:pPr>
            <w:r>
              <w:rPr>
                <w:rFonts w:ascii="Cambria" w:hAnsi="Cambria"/>
                <w:sz w:val="20"/>
              </w:rPr>
              <w:t>3.6. Visoko učilište omogućava studentima stjecanje međunarodnog iskustva.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4D49590" w14:textId="77777777" w:rsidR="006D346B" w:rsidRDefault="006D346B">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6A7A56CE" w14:textId="77777777" w:rsidR="006D346B" w:rsidRDefault="006D346B">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260FE17" w14:textId="77777777" w:rsidR="006D346B" w:rsidRDefault="00306117">
            <w:pPr>
              <w:widowControl w:val="0"/>
              <w:rPr>
                <w:rFonts w:ascii="Cambria" w:eastAsiaTheme="minorEastAsia" w:hAnsi="Cambria" w:cstheme="minorBidi"/>
                <w:sz w:val="32"/>
                <w:szCs w:val="32"/>
              </w:rPr>
            </w:pPr>
            <w:r>
              <w:rPr>
                <w:rFonts w:ascii="Cambria" w:hAnsi="Cambria"/>
                <w:sz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0E00AFB8" w14:textId="77777777" w:rsidR="006D346B" w:rsidRDefault="006D346B">
            <w:pPr>
              <w:widowControl w:val="0"/>
              <w:spacing w:line="276" w:lineRule="auto"/>
              <w:rPr>
                <w:rFonts w:ascii="Cambria" w:eastAsiaTheme="minorEastAsia" w:hAnsi="Cambria" w:cstheme="minorBidi"/>
                <w:sz w:val="32"/>
                <w:szCs w:val="32"/>
              </w:rPr>
            </w:pPr>
          </w:p>
        </w:tc>
      </w:tr>
      <w:tr w:rsidR="006D346B" w14:paraId="494E7D5D" w14:textId="77777777">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05E618ED" w14:textId="77777777" w:rsidR="006D346B" w:rsidRDefault="00306117">
            <w:pPr>
              <w:widowControl w:val="0"/>
              <w:rPr>
                <w:rFonts w:ascii="Cambria" w:eastAsiaTheme="minorEastAsia" w:hAnsi="Cambria" w:cstheme="minorBidi"/>
                <w:sz w:val="20"/>
                <w:szCs w:val="20"/>
              </w:rPr>
            </w:pPr>
            <w:r>
              <w:rPr>
                <w:rFonts w:ascii="Cambria" w:hAnsi="Cambria"/>
                <w:sz w:val="20"/>
              </w:rPr>
              <w:t>3.7. Visoko učilište osigurava povoljne uvjete za studiranje inozemnih studenata.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6757005B" w14:textId="77777777" w:rsidR="006D346B" w:rsidRDefault="006D346B">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FB58F1C" w14:textId="77777777" w:rsidR="006D346B" w:rsidRDefault="00306117">
            <w:pPr>
              <w:widowControl w:val="0"/>
              <w:rPr>
                <w:rFonts w:ascii="Cambria" w:eastAsiaTheme="minorEastAsia" w:hAnsi="Cambria" w:cstheme="minorBidi"/>
                <w:sz w:val="32"/>
                <w:szCs w:val="32"/>
              </w:rPr>
            </w:pPr>
            <w:r>
              <w:rPr>
                <w:rFonts w:ascii="Cambria" w:hAnsi="Cambria"/>
                <w:sz w:val="32"/>
              </w:rPr>
              <w:t>X</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33FD5CD" w14:textId="77777777" w:rsidR="006D346B" w:rsidRDefault="006D346B">
            <w:pPr>
              <w:widowControl w:val="0"/>
              <w:rPr>
                <w:rFonts w:ascii="Cambria" w:eastAsiaTheme="minorEastAsia" w:hAnsi="Cambria" w:cstheme="minorBidi"/>
                <w:sz w:val="32"/>
                <w:szCs w:val="32"/>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02F9EEE5" w14:textId="77777777" w:rsidR="006D346B" w:rsidRDefault="006D346B">
            <w:pPr>
              <w:widowControl w:val="0"/>
              <w:spacing w:line="276" w:lineRule="auto"/>
              <w:rPr>
                <w:rFonts w:ascii="Cambria" w:eastAsiaTheme="minorEastAsia" w:hAnsi="Cambria" w:cstheme="minorBidi"/>
                <w:sz w:val="32"/>
                <w:szCs w:val="32"/>
              </w:rPr>
            </w:pPr>
          </w:p>
        </w:tc>
      </w:tr>
      <w:tr w:rsidR="006D346B" w14:paraId="58CC3EDC" w14:textId="77777777">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632C3F23" w14:textId="77777777" w:rsidR="006D346B" w:rsidRDefault="00306117">
            <w:pPr>
              <w:widowControl w:val="0"/>
              <w:rPr>
                <w:rFonts w:ascii="Cambria" w:eastAsiaTheme="minorEastAsia" w:hAnsi="Cambria" w:cstheme="minorBidi"/>
                <w:sz w:val="20"/>
                <w:szCs w:val="20"/>
              </w:rPr>
            </w:pPr>
            <w:r>
              <w:rPr>
                <w:rFonts w:ascii="Cambria" w:hAnsi="Cambria"/>
                <w:sz w:val="20"/>
              </w:rPr>
              <w:t>3.8.</w:t>
            </w:r>
            <w:r>
              <w:rPr>
                <w:rFonts w:ascii="Cambria" w:hAnsi="Cambria"/>
              </w:rPr>
              <w:t xml:space="preserve"> </w:t>
            </w:r>
            <w:r>
              <w:rPr>
                <w:rFonts w:ascii="Cambria" w:hAnsi="Cambria"/>
                <w:sz w:val="20"/>
              </w:rPr>
              <w:t xml:space="preserve">Visoko učilište osigurava objektivno i dosljedno vrednovanje i ocjenjivanje studentskih postignuća.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37F1734" w14:textId="77777777" w:rsidR="006D346B" w:rsidRDefault="006D346B">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2DA9F88A" w14:textId="77777777" w:rsidR="006D346B" w:rsidRDefault="006D346B">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6CB08705" w14:textId="77777777" w:rsidR="006D346B" w:rsidRDefault="00306117">
            <w:pPr>
              <w:widowControl w:val="0"/>
              <w:rPr>
                <w:rFonts w:ascii="Cambria" w:eastAsiaTheme="minorEastAsia" w:hAnsi="Cambria" w:cstheme="minorBidi"/>
                <w:sz w:val="32"/>
                <w:szCs w:val="32"/>
              </w:rPr>
            </w:pPr>
            <w:r>
              <w:rPr>
                <w:rFonts w:ascii="Cambria" w:hAnsi="Cambria"/>
                <w:sz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4B38B032" w14:textId="77777777" w:rsidR="006D346B" w:rsidRDefault="006D346B">
            <w:pPr>
              <w:widowControl w:val="0"/>
              <w:spacing w:line="276" w:lineRule="auto"/>
              <w:rPr>
                <w:rFonts w:ascii="Cambria" w:eastAsiaTheme="minorEastAsia" w:hAnsi="Cambria" w:cstheme="minorBidi"/>
                <w:sz w:val="32"/>
                <w:szCs w:val="32"/>
              </w:rPr>
            </w:pPr>
          </w:p>
        </w:tc>
      </w:tr>
      <w:tr w:rsidR="006D346B" w14:paraId="5EEB2D5E" w14:textId="77777777">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2E946FD0" w14:textId="77777777" w:rsidR="006D346B" w:rsidRDefault="00306117">
            <w:pPr>
              <w:widowControl w:val="0"/>
              <w:rPr>
                <w:rFonts w:ascii="Cambria" w:eastAsiaTheme="minorEastAsia" w:hAnsi="Cambria" w:cstheme="minorBidi"/>
                <w:sz w:val="20"/>
                <w:szCs w:val="20"/>
              </w:rPr>
            </w:pPr>
            <w:r>
              <w:rPr>
                <w:rFonts w:ascii="Cambria" w:hAnsi="Cambria"/>
                <w:sz w:val="20"/>
              </w:rPr>
              <w:t>3.9. Visoko učilište izdaje diplomu i dopunske isprave o studiju u skladu s odgovarajućim propisima.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F925C00" w14:textId="77777777" w:rsidR="006D346B" w:rsidRDefault="006D346B">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7CE032E1" w14:textId="77777777" w:rsidR="006D346B" w:rsidRDefault="006D346B">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00CDB7F" w14:textId="77777777" w:rsidR="006D346B" w:rsidRDefault="00306117">
            <w:pPr>
              <w:widowControl w:val="0"/>
              <w:rPr>
                <w:rFonts w:ascii="Cambria" w:eastAsiaTheme="minorEastAsia" w:hAnsi="Cambria" w:cstheme="minorBidi"/>
                <w:sz w:val="32"/>
                <w:szCs w:val="32"/>
              </w:rPr>
            </w:pPr>
            <w:r>
              <w:rPr>
                <w:rFonts w:ascii="Cambria" w:hAnsi="Cambria"/>
                <w:sz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484D776B" w14:textId="77777777" w:rsidR="006D346B" w:rsidRDefault="006D346B">
            <w:pPr>
              <w:widowControl w:val="0"/>
              <w:spacing w:line="276" w:lineRule="auto"/>
              <w:rPr>
                <w:rFonts w:ascii="Cambria" w:eastAsiaTheme="minorEastAsia" w:hAnsi="Cambria" w:cstheme="minorBidi"/>
                <w:sz w:val="32"/>
                <w:szCs w:val="32"/>
              </w:rPr>
            </w:pPr>
          </w:p>
        </w:tc>
      </w:tr>
      <w:tr w:rsidR="006D346B" w14:paraId="73044FB4" w14:textId="77777777">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7F3865C2" w14:textId="77777777" w:rsidR="006D346B" w:rsidRDefault="00306117">
            <w:pPr>
              <w:widowControl w:val="0"/>
              <w:rPr>
                <w:rFonts w:ascii="Cambria" w:eastAsiaTheme="minorEastAsia" w:hAnsi="Cambria" w:cstheme="minorBidi"/>
                <w:sz w:val="20"/>
                <w:szCs w:val="20"/>
              </w:rPr>
            </w:pPr>
            <w:r>
              <w:rPr>
                <w:rFonts w:ascii="Cambria" w:hAnsi="Cambria"/>
                <w:sz w:val="20"/>
              </w:rPr>
              <w:t>3.10. Visoko učilište vodi brigu o zapošljivosti studenata nakon studija.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1A4B1EC" w14:textId="77777777" w:rsidR="006D346B" w:rsidRDefault="006D346B">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164A7AB0" w14:textId="77777777" w:rsidR="006D346B" w:rsidRDefault="006D346B">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2515E25" w14:textId="77777777" w:rsidR="006D346B" w:rsidRDefault="00306117">
            <w:pPr>
              <w:widowControl w:val="0"/>
              <w:rPr>
                <w:rFonts w:ascii="Cambria" w:eastAsiaTheme="minorEastAsia" w:hAnsi="Cambria" w:cstheme="minorBidi"/>
                <w:sz w:val="32"/>
                <w:szCs w:val="32"/>
              </w:rPr>
            </w:pPr>
            <w:r>
              <w:rPr>
                <w:rFonts w:ascii="Cambria" w:hAnsi="Cambria"/>
                <w:sz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469591B9" w14:textId="77777777" w:rsidR="006D346B" w:rsidRDefault="006D346B">
            <w:pPr>
              <w:widowControl w:val="0"/>
              <w:spacing w:line="276" w:lineRule="auto"/>
              <w:rPr>
                <w:rFonts w:ascii="Cambria" w:eastAsiaTheme="minorEastAsia" w:hAnsi="Cambria" w:cstheme="minorBidi"/>
                <w:sz w:val="32"/>
                <w:szCs w:val="32"/>
              </w:rPr>
            </w:pPr>
          </w:p>
        </w:tc>
      </w:tr>
    </w:tbl>
    <w:p w14:paraId="0772A302" w14:textId="77777777" w:rsidR="006D346B" w:rsidRDefault="006D346B">
      <w:pPr>
        <w:spacing w:line="276" w:lineRule="auto"/>
        <w:rPr>
          <w:rFonts w:ascii="Cambria" w:eastAsiaTheme="minorEastAsia" w:hAnsi="Cambria" w:cstheme="minorBidi"/>
          <w:sz w:val="32"/>
          <w:szCs w:val="32"/>
        </w:rPr>
      </w:pPr>
    </w:p>
    <w:p w14:paraId="53E42585" w14:textId="77777777" w:rsidR="006D346B" w:rsidRDefault="006D346B">
      <w:pPr>
        <w:rPr>
          <w:rFonts w:ascii="Cambria" w:eastAsiaTheme="minorEastAsia" w:hAnsi="Cambria" w:cstheme="minorBidi"/>
        </w:rPr>
      </w:pPr>
    </w:p>
    <w:p w14:paraId="72803615" w14:textId="77777777" w:rsidR="008D20BD" w:rsidRDefault="008D20BD">
      <w:pPr>
        <w:rPr>
          <w:rFonts w:ascii="Cambria" w:eastAsiaTheme="minorEastAsia" w:hAnsi="Cambria" w:cstheme="minorBidi"/>
        </w:rPr>
      </w:pPr>
    </w:p>
    <w:tbl>
      <w:tblPr>
        <w:tblpPr w:leftFromText="180" w:rightFromText="180" w:vertAnchor="text" w:tblpY="35"/>
        <w:tblW w:w="9286" w:type="dxa"/>
        <w:tblLayout w:type="fixed"/>
        <w:tblLook w:val="04A0" w:firstRow="1" w:lastRow="0" w:firstColumn="1" w:lastColumn="0" w:noHBand="0" w:noVBand="1"/>
      </w:tblPr>
      <w:tblGrid>
        <w:gridCol w:w="2942"/>
        <w:gridCol w:w="1844"/>
        <w:gridCol w:w="1417"/>
        <w:gridCol w:w="1702"/>
        <w:gridCol w:w="1381"/>
      </w:tblGrid>
      <w:tr w:rsidR="006D346B" w14:paraId="2A44FFD7" w14:textId="77777777">
        <w:trPr>
          <w:trHeight w:val="835"/>
        </w:trPr>
        <w:tc>
          <w:tcPr>
            <w:tcW w:w="9286" w:type="dxa"/>
            <w:gridSpan w:val="5"/>
            <w:tcBorders>
              <w:top w:val="single" w:sz="4" w:space="0" w:color="000000"/>
              <w:left w:val="single" w:sz="4" w:space="0" w:color="000000"/>
              <w:bottom w:val="single" w:sz="4" w:space="0" w:color="000000"/>
              <w:right w:val="single" w:sz="4" w:space="0" w:color="000000"/>
            </w:tcBorders>
            <w:shd w:val="clear" w:color="auto" w:fill="DAEEF3"/>
            <w:vAlign w:val="center"/>
          </w:tcPr>
          <w:p w14:paraId="3BA7AA82" w14:textId="77777777" w:rsidR="006D346B" w:rsidRDefault="00306117">
            <w:pPr>
              <w:widowControl w:val="0"/>
              <w:spacing w:line="276" w:lineRule="auto"/>
              <w:jc w:val="center"/>
              <w:rPr>
                <w:rFonts w:ascii="Cambria" w:eastAsiaTheme="minorEastAsia" w:hAnsi="Cambria" w:cstheme="minorBidi"/>
                <w:i/>
                <w:iCs/>
                <w:sz w:val="32"/>
                <w:szCs w:val="32"/>
              </w:rPr>
            </w:pPr>
            <w:r>
              <w:rPr>
                <w:rFonts w:ascii="Cambria" w:hAnsi="Cambria"/>
                <w:i/>
                <w:sz w:val="32"/>
              </w:rPr>
              <w:t>Ocjena kvalitete po standardu</w:t>
            </w:r>
          </w:p>
        </w:tc>
      </w:tr>
      <w:tr w:rsidR="006D346B" w14:paraId="6C0748F8" w14:textId="77777777">
        <w:trPr>
          <w:trHeight w:val="851"/>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7A0F1" w14:textId="77777777" w:rsidR="006D346B" w:rsidRDefault="00306117">
            <w:pPr>
              <w:widowControl w:val="0"/>
              <w:spacing w:line="276" w:lineRule="auto"/>
              <w:rPr>
                <w:rFonts w:ascii="Cambria" w:eastAsiaTheme="minorEastAsia" w:hAnsi="Cambria" w:cstheme="minorBidi"/>
              </w:rPr>
            </w:pPr>
            <w:r>
              <w:rPr>
                <w:rFonts w:ascii="Cambria" w:hAnsi="Cambria"/>
                <w:i/>
              </w:rPr>
              <w:t>IV.</w:t>
            </w:r>
            <w:r>
              <w:rPr>
                <w:rFonts w:ascii="Cambria" w:hAnsi="Cambria"/>
              </w:rPr>
              <w:t xml:space="preserve"> </w:t>
            </w:r>
            <w:r>
              <w:rPr>
                <w:rFonts w:ascii="Cambria" w:hAnsi="Cambria"/>
                <w:i/>
              </w:rPr>
              <w:t>Nastavnički i institucijski kapaciteti</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5FC1F" w14:textId="77777777" w:rsidR="006D346B" w:rsidRDefault="00306117">
            <w:pPr>
              <w:widowControl w:val="0"/>
              <w:spacing w:line="276" w:lineRule="auto"/>
              <w:rPr>
                <w:rFonts w:ascii="Cambria" w:eastAsiaTheme="minorEastAsia" w:hAnsi="Cambria" w:cstheme="minorBidi"/>
                <w:i/>
                <w:iCs/>
                <w:sz w:val="20"/>
                <w:szCs w:val="20"/>
              </w:rPr>
            </w:pPr>
            <w:r>
              <w:rPr>
                <w:rFonts w:ascii="Cambria" w:hAnsi="Cambria"/>
                <w:i/>
                <w:sz w:val="20"/>
              </w:rPr>
              <w:t>Nezadovoljavajuća razina kvalitete</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5D812" w14:textId="77777777" w:rsidR="006D346B" w:rsidRDefault="00306117">
            <w:pPr>
              <w:widowControl w:val="0"/>
              <w:spacing w:line="276" w:lineRule="auto"/>
              <w:rPr>
                <w:rFonts w:ascii="Cambria" w:eastAsiaTheme="minorEastAsia" w:hAnsi="Cambria" w:cstheme="minorBidi"/>
                <w:i/>
                <w:iCs/>
                <w:sz w:val="20"/>
                <w:szCs w:val="20"/>
              </w:rPr>
            </w:pPr>
            <w:r>
              <w:rPr>
                <w:rFonts w:ascii="Cambria" w:hAnsi="Cambria"/>
                <w:i/>
                <w:sz w:val="20"/>
              </w:rPr>
              <w:t>Minimalna razina kvalitete</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F2E30" w14:textId="77777777" w:rsidR="006D346B" w:rsidRDefault="00306117">
            <w:pPr>
              <w:widowControl w:val="0"/>
              <w:spacing w:line="276" w:lineRule="auto"/>
              <w:rPr>
                <w:rFonts w:ascii="Cambria" w:eastAsiaTheme="minorEastAsia" w:hAnsi="Cambria" w:cstheme="minorBidi"/>
                <w:i/>
                <w:iCs/>
                <w:sz w:val="20"/>
                <w:szCs w:val="20"/>
              </w:rPr>
            </w:pPr>
            <w:r>
              <w:rPr>
                <w:rFonts w:ascii="Cambria" w:hAnsi="Cambria"/>
                <w:i/>
                <w:sz w:val="20"/>
              </w:rPr>
              <w:t>Zadovoljavajuća razina kvalitete</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BC6D3" w14:textId="77777777" w:rsidR="006D346B" w:rsidRDefault="00306117">
            <w:pPr>
              <w:widowControl w:val="0"/>
              <w:spacing w:line="276" w:lineRule="auto"/>
              <w:rPr>
                <w:rFonts w:ascii="Cambria" w:eastAsiaTheme="minorEastAsia" w:hAnsi="Cambria" w:cstheme="minorBidi"/>
                <w:i/>
                <w:iCs/>
                <w:sz w:val="32"/>
                <w:szCs w:val="32"/>
              </w:rPr>
            </w:pPr>
            <w:r>
              <w:rPr>
                <w:rFonts w:ascii="Cambria" w:hAnsi="Cambria"/>
                <w:i/>
                <w:sz w:val="20"/>
              </w:rPr>
              <w:t>Visoka razina kvalitete</w:t>
            </w:r>
          </w:p>
        </w:tc>
      </w:tr>
      <w:tr w:rsidR="006D346B" w14:paraId="78A4FDF8" w14:textId="77777777">
        <w:trPr>
          <w:trHeight w:val="714"/>
        </w:trPr>
        <w:tc>
          <w:tcPr>
            <w:tcW w:w="2942" w:type="dxa"/>
            <w:tcBorders>
              <w:top w:val="single" w:sz="4" w:space="0" w:color="000000"/>
              <w:left w:val="single" w:sz="4" w:space="0" w:color="000000"/>
              <w:bottom w:val="single" w:sz="4" w:space="0" w:color="000000"/>
              <w:right w:val="single" w:sz="4" w:space="0" w:color="000000"/>
            </w:tcBorders>
            <w:shd w:val="clear" w:color="auto" w:fill="D6E3BC"/>
          </w:tcPr>
          <w:p w14:paraId="6E873466"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4.1. Visoko učilište osigurava odgovarajuće nastavničke kapacitete.</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53F212E2" w14:textId="77777777" w:rsidR="006D346B" w:rsidRDefault="006D346B">
            <w:pPr>
              <w:widowControl w:val="0"/>
              <w:spacing w:line="276" w:lineRule="auto"/>
              <w:rPr>
                <w:rFonts w:ascii="Cambria" w:eastAsiaTheme="minorEastAsia" w:hAnsi="Cambria" w:cstheme="minorBidi"/>
                <w:sz w:val="32"/>
                <w:szCs w:val="3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8CB3C40" w14:textId="77777777" w:rsidR="006D346B" w:rsidRDefault="006D346B">
            <w:pPr>
              <w:widowControl w:val="0"/>
              <w:spacing w:line="276" w:lineRule="auto"/>
              <w:rPr>
                <w:rFonts w:ascii="Cambria" w:eastAsiaTheme="minorEastAsia" w:hAnsi="Cambria" w:cstheme="minorBidi"/>
                <w:sz w:val="32"/>
                <w:szCs w:val="32"/>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7D3160C"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c>
          <w:tcPr>
            <w:tcW w:w="1381" w:type="dxa"/>
            <w:tcBorders>
              <w:top w:val="single" w:sz="4" w:space="0" w:color="000000"/>
              <w:left w:val="single" w:sz="4" w:space="0" w:color="000000"/>
              <w:bottom w:val="single" w:sz="4" w:space="0" w:color="000000"/>
              <w:right w:val="single" w:sz="4" w:space="0" w:color="000000"/>
            </w:tcBorders>
            <w:shd w:val="clear" w:color="auto" w:fill="auto"/>
          </w:tcPr>
          <w:p w14:paraId="7801D067" w14:textId="77777777" w:rsidR="006D346B" w:rsidRDefault="006D346B">
            <w:pPr>
              <w:widowControl w:val="0"/>
              <w:spacing w:line="276" w:lineRule="auto"/>
              <w:rPr>
                <w:rFonts w:ascii="Cambria" w:eastAsiaTheme="minorEastAsia" w:hAnsi="Cambria" w:cstheme="minorBidi"/>
                <w:sz w:val="32"/>
                <w:szCs w:val="32"/>
              </w:rPr>
            </w:pPr>
          </w:p>
        </w:tc>
      </w:tr>
      <w:tr w:rsidR="006D346B" w14:paraId="43C715DA" w14:textId="77777777">
        <w:trPr>
          <w:trHeight w:val="989"/>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6CB00B5A"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4.2. Postoji objektivan i transparentan postupak zapošljavanja nastavnika na temelju izvrsnosti.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38B06A11" w14:textId="77777777" w:rsidR="006D346B" w:rsidRDefault="006D346B">
            <w:pPr>
              <w:widowControl w:val="0"/>
              <w:spacing w:line="276" w:lineRule="auto"/>
              <w:rPr>
                <w:rFonts w:ascii="Cambria" w:eastAsiaTheme="minorEastAsia" w:hAnsi="Cambria" w:cstheme="minorBidi"/>
                <w:sz w:val="32"/>
                <w:szCs w:val="3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2E1D714" w14:textId="77777777" w:rsidR="006D346B" w:rsidRDefault="006D346B">
            <w:pPr>
              <w:widowControl w:val="0"/>
              <w:spacing w:line="276" w:lineRule="auto"/>
              <w:rPr>
                <w:rFonts w:ascii="Cambria" w:eastAsiaTheme="minorEastAsia" w:hAnsi="Cambria" w:cstheme="minorBidi"/>
                <w:sz w:val="32"/>
                <w:szCs w:val="32"/>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D05105B"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c>
          <w:tcPr>
            <w:tcW w:w="1381" w:type="dxa"/>
            <w:tcBorders>
              <w:top w:val="single" w:sz="4" w:space="0" w:color="000000"/>
              <w:left w:val="single" w:sz="4" w:space="0" w:color="000000"/>
              <w:bottom w:val="single" w:sz="4" w:space="0" w:color="000000"/>
              <w:right w:val="single" w:sz="4" w:space="0" w:color="000000"/>
            </w:tcBorders>
            <w:shd w:val="clear" w:color="auto" w:fill="auto"/>
          </w:tcPr>
          <w:p w14:paraId="165130BA" w14:textId="77777777" w:rsidR="006D346B" w:rsidRDefault="006D346B">
            <w:pPr>
              <w:widowControl w:val="0"/>
              <w:spacing w:line="276" w:lineRule="auto"/>
              <w:rPr>
                <w:rFonts w:ascii="Cambria" w:eastAsiaTheme="minorEastAsia" w:hAnsi="Cambria" w:cstheme="minorBidi"/>
                <w:sz w:val="32"/>
                <w:szCs w:val="32"/>
              </w:rPr>
            </w:pPr>
          </w:p>
        </w:tc>
      </w:tr>
      <w:tr w:rsidR="006D346B" w14:paraId="4F563AED" w14:textId="77777777">
        <w:trPr>
          <w:trHeight w:val="828"/>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479E3492"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4.3. Visoko učilište pruža podršku nastavnicima u njihovu profesionalnom razvoju.</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1B539FDB" w14:textId="77777777" w:rsidR="006D346B" w:rsidRDefault="006D346B">
            <w:pPr>
              <w:widowControl w:val="0"/>
              <w:spacing w:line="276" w:lineRule="auto"/>
              <w:rPr>
                <w:rFonts w:ascii="Cambria" w:eastAsiaTheme="minorEastAsia" w:hAnsi="Cambria" w:cstheme="minorBidi"/>
                <w:sz w:val="32"/>
                <w:szCs w:val="3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2284DBA" w14:textId="77777777" w:rsidR="006D346B" w:rsidRDefault="006D346B">
            <w:pPr>
              <w:widowControl w:val="0"/>
              <w:spacing w:line="276" w:lineRule="auto"/>
              <w:rPr>
                <w:rFonts w:ascii="Cambria" w:eastAsiaTheme="minorEastAsia" w:hAnsi="Cambria" w:cstheme="minorBidi"/>
                <w:sz w:val="32"/>
                <w:szCs w:val="32"/>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F3AC91E"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c>
          <w:tcPr>
            <w:tcW w:w="1381" w:type="dxa"/>
            <w:tcBorders>
              <w:top w:val="single" w:sz="4" w:space="0" w:color="000000"/>
              <w:left w:val="single" w:sz="4" w:space="0" w:color="000000"/>
              <w:bottom w:val="single" w:sz="4" w:space="0" w:color="000000"/>
              <w:right w:val="single" w:sz="4" w:space="0" w:color="000000"/>
            </w:tcBorders>
            <w:shd w:val="clear" w:color="auto" w:fill="auto"/>
          </w:tcPr>
          <w:p w14:paraId="5D4230C7" w14:textId="77777777" w:rsidR="006D346B" w:rsidRDefault="006D346B">
            <w:pPr>
              <w:widowControl w:val="0"/>
              <w:spacing w:line="276" w:lineRule="auto"/>
              <w:rPr>
                <w:rFonts w:ascii="Cambria" w:eastAsiaTheme="minorEastAsia" w:hAnsi="Cambria" w:cstheme="minorBidi"/>
                <w:sz w:val="32"/>
                <w:szCs w:val="32"/>
              </w:rPr>
            </w:pPr>
          </w:p>
        </w:tc>
      </w:tr>
      <w:tr w:rsidR="006D346B" w14:paraId="3211E720" w14:textId="77777777">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D6E3BC"/>
          </w:tcPr>
          <w:p w14:paraId="3A1F80DF"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4.4. Prostor, oprema i cjelokupna infrastruktura (laboratoriji, informatička služba, radilišta i sl.) odgovarajući su za provedbu studijskih programa i osiguravaju postizanje predviđenih ishoda učenja te realizaciju znanstvene/umjetničke i stručne djelatnosti.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59FBEA1" w14:textId="77777777" w:rsidR="006D346B" w:rsidRDefault="006D346B">
            <w:pPr>
              <w:widowControl w:val="0"/>
              <w:spacing w:line="276" w:lineRule="auto"/>
              <w:rPr>
                <w:rFonts w:ascii="Cambria" w:eastAsiaTheme="minorEastAsia" w:hAnsi="Cambria" w:cstheme="minorBidi"/>
                <w:sz w:val="32"/>
                <w:szCs w:val="3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C611B9A" w14:textId="77777777" w:rsidR="006D346B" w:rsidRDefault="006D346B">
            <w:pPr>
              <w:widowControl w:val="0"/>
              <w:spacing w:line="276" w:lineRule="auto"/>
              <w:rPr>
                <w:rFonts w:ascii="Cambria" w:eastAsiaTheme="minorEastAsia" w:hAnsi="Cambria" w:cstheme="minorBidi"/>
                <w:sz w:val="32"/>
                <w:szCs w:val="32"/>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46CB91C" w14:textId="77777777" w:rsidR="006D346B" w:rsidRDefault="006D346B">
            <w:pPr>
              <w:widowControl w:val="0"/>
              <w:spacing w:line="276" w:lineRule="auto"/>
              <w:rPr>
                <w:rFonts w:ascii="Cambria" w:eastAsiaTheme="minorEastAsia" w:hAnsi="Cambria" w:cstheme="minorBidi"/>
                <w:sz w:val="32"/>
                <w:szCs w:val="3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Pr>
          <w:p w14:paraId="0A066308"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r>
      <w:tr w:rsidR="006D346B" w14:paraId="2177ABFE" w14:textId="77777777">
        <w:trPr>
          <w:trHeight w:val="268"/>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73DC7975"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4.5. Knjižnica i njezina opremljenost te pristup dodatnim sadržajima osiguravaju dostupnost literature i knjižničnih usluga za potrebe kvalitetna studiranja i kvalitetne znanstveno-nastavne / umjetničko-nastavne djelatnosti.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C2C7E9A" w14:textId="77777777" w:rsidR="006D346B" w:rsidRDefault="006D346B">
            <w:pPr>
              <w:widowControl w:val="0"/>
              <w:spacing w:line="276" w:lineRule="auto"/>
              <w:rPr>
                <w:rFonts w:ascii="Cambria" w:eastAsiaTheme="minorEastAsia" w:hAnsi="Cambria" w:cstheme="minorBidi"/>
                <w:sz w:val="32"/>
                <w:szCs w:val="3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201D8F4" w14:textId="77777777" w:rsidR="006D346B" w:rsidRDefault="006D346B">
            <w:pPr>
              <w:widowControl w:val="0"/>
              <w:spacing w:line="276" w:lineRule="auto"/>
              <w:rPr>
                <w:rFonts w:ascii="Cambria" w:eastAsiaTheme="minorEastAsia" w:hAnsi="Cambria" w:cstheme="minorBidi"/>
                <w:sz w:val="32"/>
                <w:szCs w:val="32"/>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BECB7A0" w14:textId="77777777" w:rsidR="006D346B" w:rsidRDefault="006D346B">
            <w:pPr>
              <w:widowControl w:val="0"/>
              <w:spacing w:line="276" w:lineRule="auto"/>
              <w:rPr>
                <w:rFonts w:ascii="Cambria" w:eastAsiaTheme="minorEastAsia" w:hAnsi="Cambria" w:cstheme="minorBidi"/>
                <w:sz w:val="32"/>
                <w:szCs w:val="3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Pr>
          <w:p w14:paraId="634D2455"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r>
      <w:tr w:rsidR="006D346B" w14:paraId="2930F6EB" w14:textId="77777777">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070E0452"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4.6. Visoko učilište racionalno upravlja financijskim resursima.</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3FC8777C" w14:textId="77777777" w:rsidR="006D346B" w:rsidRDefault="006D346B">
            <w:pPr>
              <w:widowControl w:val="0"/>
              <w:spacing w:line="276" w:lineRule="auto"/>
              <w:rPr>
                <w:rFonts w:ascii="Cambria" w:eastAsiaTheme="minorEastAsia" w:hAnsi="Cambria" w:cstheme="minorBidi"/>
                <w:sz w:val="32"/>
                <w:szCs w:val="3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89CA4A5" w14:textId="77777777" w:rsidR="006D346B" w:rsidRDefault="006D346B">
            <w:pPr>
              <w:widowControl w:val="0"/>
              <w:spacing w:line="276" w:lineRule="auto"/>
              <w:rPr>
                <w:rFonts w:ascii="Cambria" w:eastAsiaTheme="minorEastAsia" w:hAnsi="Cambria" w:cstheme="minorBidi"/>
                <w:sz w:val="32"/>
                <w:szCs w:val="32"/>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C650430"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c>
          <w:tcPr>
            <w:tcW w:w="1381" w:type="dxa"/>
            <w:tcBorders>
              <w:top w:val="single" w:sz="4" w:space="0" w:color="000000"/>
              <w:left w:val="single" w:sz="4" w:space="0" w:color="000000"/>
              <w:bottom w:val="single" w:sz="4" w:space="0" w:color="000000"/>
              <w:right w:val="single" w:sz="4" w:space="0" w:color="000000"/>
            </w:tcBorders>
            <w:shd w:val="clear" w:color="auto" w:fill="auto"/>
          </w:tcPr>
          <w:p w14:paraId="4A5E92C2" w14:textId="77777777" w:rsidR="006D346B" w:rsidRDefault="006D346B">
            <w:pPr>
              <w:widowControl w:val="0"/>
              <w:spacing w:line="276" w:lineRule="auto"/>
              <w:rPr>
                <w:rFonts w:ascii="Cambria" w:eastAsiaTheme="minorEastAsia" w:hAnsi="Cambria" w:cstheme="minorBidi"/>
                <w:sz w:val="32"/>
                <w:szCs w:val="32"/>
              </w:rPr>
            </w:pPr>
          </w:p>
        </w:tc>
      </w:tr>
    </w:tbl>
    <w:p w14:paraId="567D5210" w14:textId="77777777" w:rsidR="006D346B" w:rsidRDefault="006D346B">
      <w:pPr>
        <w:spacing w:line="276" w:lineRule="auto"/>
        <w:rPr>
          <w:rFonts w:ascii="Cambria" w:eastAsiaTheme="minorEastAsia" w:hAnsi="Cambria" w:cstheme="minorBidi"/>
          <w:sz w:val="32"/>
          <w:szCs w:val="32"/>
        </w:rPr>
      </w:pPr>
    </w:p>
    <w:p w14:paraId="20C20E99" w14:textId="77777777" w:rsidR="006D346B" w:rsidRDefault="006D346B">
      <w:pPr>
        <w:spacing w:line="276" w:lineRule="auto"/>
        <w:rPr>
          <w:rFonts w:ascii="Cambria" w:eastAsiaTheme="minorEastAsia" w:hAnsi="Cambria" w:cstheme="minorBidi"/>
          <w:sz w:val="32"/>
          <w:szCs w:val="32"/>
        </w:rPr>
      </w:pPr>
    </w:p>
    <w:p w14:paraId="4FB6D4CE" w14:textId="77777777" w:rsidR="006D346B" w:rsidRDefault="006D346B">
      <w:pPr>
        <w:spacing w:line="276" w:lineRule="auto"/>
        <w:rPr>
          <w:rFonts w:ascii="Cambria" w:eastAsiaTheme="minorEastAsia" w:hAnsi="Cambria" w:cstheme="minorBidi"/>
          <w:sz w:val="32"/>
          <w:szCs w:val="32"/>
        </w:rPr>
      </w:pPr>
    </w:p>
    <w:p w14:paraId="340EB8C8" w14:textId="77777777" w:rsidR="006D346B" w:rsidRDefault="006D346B">
      <w:pPr>
        <w:spacing w:line="276" w:lineRule="auto"/>
        <w:rPr>
          <w:rFonts w:ascii="Cambria" w:eastAsiaTheme="minorEastAsia" w:hAnsi="Cambria" w:cstheme="minorBidi"/>
          <w:sz w:val="32"/>
          <w:szCs w:val="32"/>
        </w:rPr>
      </w:pPr>
    </w:p>
    <w:tbl>
      <w:tblPr>
        <w:tblW w:w="9462" w:type="dxa"/>
        <w:tblInd w:w="-176" w:type="dxa"/>
        <w:tblLayout w:type="fixed"/>
        <w:tblLook w:val="04A0" w:firstRow="1" w:lastRow="0" w:firstColumn="1" w:lastColumn="0" w:noHBand="0" w:noVBand="1"/>
      </w:tblPr>
      <w:tblGrid>
        <w:gridCol w:w="2977"/>
        <w:gridCol w:w="1842"/>
        <w:gridCol w:w="1561"/>
        <w:gridCol w:w="1700"/>
        <w:gridCol w:w="1382"/>
      </w:tblGrid>
      <w:tr w:rsidR="006D346B" w14:paraId="5677E764" w14:textId="77777777">
        <w:trPr>
          <w:trHeight w:val="835"/>
        </w:trPr>
        <w:tc>
          <w:tcPr>
            <w:tcW w:w="9462" w:type="dxa"/>
            <w:gridSpan w:val="5"/>
            <w:tcBorders>
              <w:top w:val="single" w:sz="4" w:space="0" w:color="000000"/>
              <w:left w:val="single" w:sz="4" w:space="0" w:color="000000"/>
              <w:bottom w:val="single" w:sz="4" w:space="0" w:color="000000"/>
              <w:right w:val="single" w:sz="4" w:space="0" w:color="000000"/>
            </w:tcBorders>
            <w:shd w:val="clear" w:color="auto" w:fill="DAEEF3"/>
            <w:vAlign w:val="center"/>
          </w:tcPr>
          <w:p w14:paraId="33D3913F" w14:textId="77777777" w:rsidR="006D346B" w:rsidRDefault="00306117">
            <w:pPr>
              <w:widowControl w:val="0"/>
              <w:spacing w:line="276" w:lineRule="auto"/>
              <w:jc w:val="center"/>
              <w:rPr>
                <w:rFonts w:ascii="Cambria" w:eastAsiaTheme="minorEastAsia" w:hAnsi="Cambria" w:cstheme="minorBidi"/>
                <w:i/>
                <w:iCs/>
                <w:sz w:val="32"/>
                <w:szCs w:val="32"/>
              </w:rPr>
            </w:pPr>
            <w:r>
              <w:rPr>
                <w:rFonts w:ascii="Cambria" w:hAnsi="Cambria"/>
                <w:i/>
                <w:sz w:val="32"/>
              </w:rPr>
              <w:t>Ocjena kvalitete po standardu</w:t>
            </w:r>
          </w:p>
        </w:tc>
      </w:tr>
      <w:tr w:rsidR="006D346B" w14:paraId="32C7B7BD" w14:textId="77777777">
        <w:trPr>
          <w:trHeight w:val="705"/>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4C86F" w14:textId="77777777" w:rsidR="006D346B" w:rsidRDefault="00306117">
            <w:pPr>
              <w:widowControl w:val="0"/>
              <w:spacing w:line="276" w:lineRule="auto"/>
              <w:rPr>
                <w:rFonts w:ascii="Cambria" w:eastAsiaTheme="minorEastAsia" w:hAnsi="Cambria" w:cstheme="minorBidi"/>
              </w:rPr>
            </w:pPr>
            <w:r>
              <w:rPr>
                <w:rFonts w:ascii="Cambria" w:hAnsi="Cambria"/>
              </w:rPr>
              <w:t>V. Znanstvena / umjetnička djelatnost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A33BF" w14:textId="77777777" w:rsidR="006D346B" w:rsidRDefault="00306117">
            <w:pPr>
              <w:widowControl w:val="0"/>
              <w:spacing w:line="276" w:lineRule="auto"/>
              <w:rPr>
                <w:rFonts w:ascii="Cambria" w:eastAsiaTheme="minorEastAsia" w:hAnsi="Cambria" w:cstheme="minorBidi"/>
                <w:i/>
                <w:iCs/>
                <w:sz w:val="20"/>
                <w:szCs w:val="20"/>
              </w:rPr>
            </w:pPr>
            <w:r>
              <w:rPr>
                <w:rFonts w:ascii="Cambria" w:hAnsi="Cambria"/>
                <w:i/>
                <w:sz w:val="20"/>
              </w:rPr>
              <w:t>Nezadovoljavajuća razina kvalitete</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01607" w14:textId="77777777" w:rsidR="006D346B" w:rsidRDefault="00306117">
            <w:pPr>
              <w:widowControl w:val="0"/>
              <w:spacing w:line="276" w:lineRule="auto"/>
              <w:rPr>
                <w:rFonts w:ascii="Cambria" w:eastAsiaTheme="minorEastAsia" w:hAnsi="Cambria" w:cstheme="minorBidi"/>
                <w:i/>
                <w:iCs/>
                <w:sz w:val="20"/>
                <w:szCs w:val="20"/>
              </w:rPr>
            </w:pPr>
            <w:r>
              <w:rPr>
                <w:rFonts w:ascii="Cambria" w:hAnsi="Cambria"/>
                <w:i/>
                <w:sz w:val="20"/>
              </w:rPr>
              <w:t>Minimalna razina kvalitete</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9FD1C" w14:textId="77777777" w:rsidR="006D346B" w:rsidRDefault="00306117">
            <w:pPr>
              <w:widowControl w:val="0"/>
              <w:spacing w:line="276" w:lineRule="auto"/>
              <w:rPr>
                <w:rFonts w:ascii="Cambria" w:eastAsiaTheme="minorEastAsia" w:hAnsi="Cambria" w:cstheme="minorBidi"/>
                <w:i/>
                <w:iCs/>
                <w:sz w:val="20"/>
                <w:szCs w:val="20"/>
              </w:rPr>
            </w:pPr>
            <w:r>
              <w:rPr>
                <w:rFonts w:ascii="Cambria" w:hAnsi="Cambria"/>
                <w:i/>
                <w:sz w:val="20"/>
              </w:rPr>
              <w:t>Zadovoljavajuća razina kvalitete</w:t>
            </w:r>
          </w:p>
        </w:tc>
        <w:tc>
          <w:tcPr>
            <w:tcW w:w="1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FEA98" w14:textId="77777777" w:rsidR="006D346B" w:rsidRDefault="00306117">
            <w:pPr>
              <w:widowControl w:val="0"/>
              <w:spacing w:line="276" w:lineRule="auto"/>
              <w:rPr>
                <w:rFonts w:ascii="Cambria" w:eastAsiaTheme="minorEastAsia" w:hAnsi="Cambria" w:cstheme="minorBidi"/>
                <w:i/>
                <w:iCs/>
                <w:sz w:val="32"/>
                <w:szCs w:val="32"/>
              </w:rPr>
            </w:pPr>
            <w:r>
              <w:rPr>
                <w:rFonts w:ascii="Cambria" w:hAnsi="Cambria"/>
                <w:i/>
                <w:sz w:val="20"/>
              </w:rPr>
              <w:t>Visoka razina kvalitete</w:t>
            </w:r>
          </w:p>
        </w:tc>
      </w:tr>
      <w:tr w:rsidR="006D346B" w14:paraId="69A4FC23" w14:textId="77777777">
        <w:trPr>
          <w:trHeight w:val="989"/>
        </w:trPr>
        <w:tc>
          <w:tcPr>
            <w:tcW w:w="2977" w:type="dxa"/>
            <w:tcBorders>
              <w:top w:val="single" w:sz="4" w:space="0" w:color="000000"/>
              <w:left w:val="single" w:sz="4" w:space="0" w:color="000000"/>
              <w:bottom w:val="single" w:sz="4" w:space="0" w:color="000000"/>
              <w:right w:val="single" w:sz="4" w:space="0" w:color="000000"/>
            </w:tcBorders>
            <w:shd w:val="clear" w:color="auto" w:fill="D6E3BC"/>
          </w:tcPr>
          <w:p w14:paraId="32E0A481"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5.1. Nastavnici i suradnici zaposleni na visokom učilištu posvećeni su postizanju visoke kvalitete i kvantitete znanstvenog istraživanja.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6F13B058" w14:textId="77777777" w:rsidR="006D346B" w:rsidRDefault="006D346B">
            <w:pPr>
              <w:widowControl w:val="0"/>
              <w:spacing w:line="276" w:lineRule="auto"/>
              <w:rPr>
                <w:rFonts w:ascii="Cambria" w:eastAsiaTheme="minorEastAsia" w:hAnsi="Cambria" w:cstheme="minorBidi"/>
                <w:sz w:val="32"/>
                <w:szCs w:val="3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616104BF" w14:textId="77777777" w:rsidR="006D346B" w:rsidRDefault="006D346B">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61FFF910"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3402C74F" w14:textId="77777777" w:rsidR="006D346B" w:rsidRDefault="006D346B">
            <w:pPr>
              <w:widowControl w:val="0"/>
              <w:spacing w:line="276" w:lineRule="auto"/>
              <w:rPr>
                <w:rFonts w:ascii="Cambria" w:eastAsiaTheme="minorEastAsia" w:hAnsi="Cambria" w:cstheme="minorBidi"/>
                <w:sz w:val="32"/>
                <w:szCs w:val="32"/>
              </w:rPr>
            </w:pPr>
          </w:p>
        </w:tc>
      </w:tr>
      <w:tr w:rsidR="006D346B" w14:paraId="0BF40A2A" w14:textId="77777777">
        <w:trPr>
          <w:trHeight w:val="989"/>
        </w:trPr>
        <w:tc>
          <w:tcPr>
            <w:tcW w:w="2977" w:type="dxa"/>
            <w:tcBorders>
              <w:top w:val="single" w:sz="4" w:space="0" w:color="000000"/>
              <w:left w:val="single" w:sz="4" w:space="0" w:color="000000"/>
              <w:bottom w:val="single" w:sz="4" w:space="0" w:color="000000"/>
              <w:right w:val="single" w:sz="4" w:space="0" w:color="000000"/>
            </w:tcBorders>
            <w:shd w:val="clear" w:color="auto" w:fill="FBD4B4"/>
          </w:tcPr>
          <w:p w14:paraId="7969ADC4"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5.2. Visoko učilište dokazuje društvenu relevantnost svojih znanstvenih, stručnih i umjetničkih istraživanja i prijenosa znanja.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663C3D59" w14:textId="77777777" w:rsidR="006D346B" w:rsidRDefault="006D346B">
            <w:pPr>
              <w:widowControl w:val="0"/>
              <w:spacing w:line="276" w:lineRule="auto"/>
              <w:rPr>
                <w:rFonts w:ascii="Cambria" w:eastAsiaTheme="minorEastAsia" w:hAnsi="Cambria" w:cstheme="minorBidi"/>
                <w:sz w:val="32"/>
                <w:szCs w:val="3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300A76FE" w14:textId="77777777" w:rsidR="006D346B" w:rsidRDefault="006D346B">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1C83CB30" w14:textId="77777777" w:rsidR="006D346B" w:rsidRDefault="006D346B">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0716ACE9"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r>
      <w:tr w:rsidR="006D346B" w14:paraId="09B9E461" w14:textId="77777777">
        <w:trPr>
          <w:trHeight w:val="989"/>
        </w:trPr>
        <w:tc>
          <w:tcPr>
            <w:tcW w:w="2977" w:type="dxa"/>
            <w:tcBorders>
              <w:top w:val="single" w:sz="4" w:space="0" w:color="000000"/>
              <w:left w:val="single" w:sz="4" w:space="0" w:color="000000"/>
              <w:bottom w:val="single" w:sz="4" w:space="0" w:color="000000"/>
              <w:right w:val="single" w:sz="4" w:space="0" w:color="000000"/>
            </w:tcBorders>
            <w:shd w:val="clear" w:color="auto" w:fill="FBD4B4"/>
          </w:tcPr>
          <w:p w14:paraId="2C36A47B"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5.3. Znanstvena/umjetnička i stručna postignuća visokog učilišta prepoznata su u nacionalnim i međunarodnim okvirima.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750D781" w14:textId="77777777" w:rsidR="006D346B" w:rsidRDefault="006D346B">
            <w:pPr>
              <w:widowControl w:val="0"/>
              <w:spacing w:line="276" w:lineRule="auto"/>
              <w:rPr>
                <w:rFonts w:ascii="Cambria" w:eastAsiaTheme="minorEastAsia" w:hAnsi="Cambria" w:cstheme="minorBidi"/>
                <w:sz w:val="32"/>
                <w:szCs w:val="3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03683B05" w14:textId="77777777" w:rsidR="006D346B" w:rsidRDefault="006D346B">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50ACE969" w14:textId="77777777" w:rsidR="006D346B" w:rsidRDefault="006D346B">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14833CA3"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r>
      <w:tr w:rsidR="006D346B" w14:paraId="43870E47" w14:textId="77777777">
        <w:trPr>
          <w:trHeight w:val="750"/>
        </w:trPr>
        <w:tc>
          <w:tcPr>
            <w:tcW w:w="2977" w:type="dxa"/>
            <w:tcBorders>
              <w:top w:val="single" w:sz="4" w:space="0" w:color="000000"/>
              <w:left w:val="single" w:sz="4" w:space="0" w:color="000000"/>
              <w:bottom w:val="single" w:sz="4" w:space="0" w:color="000000"/>
              <w:right w:val="single" w:sz="4" w:space="0" w:color="000000"/>
            </w:tcBorders>
            <w:shd w:val="clear" w:color="auto" w:fill="FBD4B4"/>
          </w:tcPr>
          <w:p w14:paraId="3B7B0254"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5.4. Znanstvena/umjetnička djelatnost visokog učilišta održiva je i razvojna.</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791526FB" w14:textId="77777777" w:rsidR="006D346B" w:rsidRDefault="006D346B">
            <w:pPr>
              <w:widowControl w:val="0"/>
              <w:spacing w:line="276" w:lineRule="auto"/>
              <w:rPr>
                <w:rFonts w:ascii="Cambria" w:eastAsiaTheme="minorEastAsia" w:hAnsi="Cambria" w:cstheme="minorBidi"/>
                <w:sz w:val="32"/>
                <w:szCs w:val="3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3B855C8D" w14:textId="77777777" w:rsidR="006D346B" w:rsidRDefault="006D346B">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063C6052"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5547EE1F" w14:textId="77777777" w:rsidR="006D346B" w:rsidRDefault="006D346B">
            <w:pPr>
              <w:widowControl w:val="0"/>
              <w:spacing w:line="276" w:lineRule="auto"/>
              <w:rPr>
                <w:rFonts w:ascii="Cambria" w:eastAsiaTheme="minorEastAsia" w:hAnsi="Cambria" w:cstheme="minorBidi"/>
                <w:sz w:val="32"/>
                <w:szCs w:val="32"/>
              </w:rPr>
            </w:pPr>
          </w:p>
        </w:tc>
      </w:tr>
      <w:tr w:rsidR="006D346B" w14:paraId="04E44BB0" w14:textId="77777777">
        <w:trPr>
          <w:trHeight w:val="812"/>
        </w:trPr>
        <w:tc>
          <w:tcPr>
            <w:tcW w:w="2977" w:type="dxa"/>
            <w:tcBorders>
              <w:top w:val="single" w:sz="4" w:space="0" w:color="000000"/>
              <w:left w:val="single" w:sz="4" w:space="0" w:color="000000"/>
              <w:bottom w:val="single" w:sz="4" w:space="0" w:color="000000"/>
              <w:right w:val="single" w:sz="4" w:space="0" w:color="000000"/>
            </w:tcBorders>
            <w:shd w:val="clear" w:color="auto" w:fill="FBD4B4"/>
          </w:tcPr>
          <w:p w14:paraId="2F3B8CAA" w14:textId="77777777" w:rsidR="006D346B" w:rsidRDefault="00306117">
            <w:pPr>
              <w:widowControl w:val="0"/>
              <w:spacing w:line="276" w:lineRule="auto"/>
              <w:rPr>
                <w:rFonts w:ascii="Cambria" w:eastAsiaTheme="minorEastAsia" w:hAnsi="Cambria" w:cstheme="minorBidi"/>
                <w:sz w:val="20"/>
                <w:szCs w:val="20"/>
              </w:rPr>
            </w:pPr>
            <w:r>
              <w:rPr>
                <w:rFonts w:ascii="Cambria" w:hAnsi="Cambria"/>
                <w:sz w:val="20"/>
              </w:rPr>
              <w:t>5.5. Znanstvena/umjetnička i stručna aktivnost i postignuća visokog učilišta unaprjeđuju nastavni proces.</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1A902B8E" w14:textId="77777777" w:rsidR="006D346B" w:rsidRDefault="006D346B">
            <w:pPr>
              <w:widowControl w:val="0"/>
              <w:spacing w:line="276" w:lineRule="auto"/>
              <w:rPr>
                <w:rFonts w:ascii="Cambria" w:eastAsiaTheme="minorEastAsia" w:hAnsi="Cambria" w:cstheme="minorBidi"/>
                <w:sz w:val="32"/>
                <w:szCs w:val="3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27E3993D" w14:textId="77777777" w:rsidR="006D346B" w:rsidRDefault="006D346B">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617A8AE8" w14:textId="77777777" w:rsidR="006D346B" w:rsidRDefault="006D346B">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352FC6A4" w14:textId="77777777" w:rsidR="006D346B" w:rsidRDefault="00306117">
            <w:pPr>
              <w:widowControl w:val="0"/>
              <w:spacing w:line="276" w:lineRule="auto"/>
              <w:rPr>
                <w:rFonts w:ascii="Cambria" w:eastAsiaTheme="minorEastAsia" w:hAnsi="Cambria" w:cstheme="minorBidi"/>
                <w:sz w:val="32"/>
                <w:szCs w:val="32"/>
              </w:rPr>
            </w:pPr>
            <w:r>
              <w:rPr>
                <w:rFonts w:ascii="Cambria" w:hAnsi="Cambria"/>
                <w:sz w:val="32"/>
              </w:rPr>
              <w:t>X</w:t>
            </w:r>
          </w:p>
        </w:tc>
      </w:tr>
    </w:tbl>
    <w:p w14:paraId="453844B4" w14:textId="77777777" w:rsidR="006D346B" w:rsidRDefault="006D346B">
      <w:pPr>
        <w:pStyle w:val="Heading1"/>
        <w:spacing w:line="276" w:lineRule="auto"/>
        <w:rPr>
          <w:rFonts w:eastAsiaTheme="minorEastAsia" w:cstheme="minorBidi"/>
          <w:sz w:val="32"/>
        </w:rPr>
      </w:pPr>
    </w:p>
    <w:p w14:paraId="1AB075D9" w14:textId="77777777" w:rsidR="006D346B" w:rsidRDefault="006D346B">
      <w:pPr>
        <w:rPr>
          <w:rFonts w:ascii="Cambria" w:eastAsiaTheme="minorEastAsia" w:hAnsi="Cambria" w:cstheme="minorBidi"/>
        </w:rPr>
      </w:pPr>
    </w:p>
    <w:p w14:paraId="7EA5D21B" w14:textId="77777777" w:rsidR="006D346B" w:rsidRDefault="006D346B">
      <w:pPr>
        <w:rPr>
          <w:rFonts w:ascii="Cambria" w:eastAsiaTheme="minorEastAsia" w:hAnsi="Cambria" w:cstheme="minorBidi"/>
        </w:rPr>
      </w:pPr>
    </w:p>
    <w:p w14:paraId="3A7A5291" w14:textId="77777777" w:rsidR="006D346B" w:rsidRDefault="00306117">
      <w:pPr>
        <w:suppressAutoHyphens w:val="0"/>
        <w:rPr>
          <w:rFonts w:ascii="Cambria" w:eastAsiaTheme="minorEastAsia" w:hAnsi="Cambria" w:cstheme="minorBidi"/>
          <w:b/>
          <w:bCs/>
        </w:rPr>
      </w:pPr>
      <w:r>
        <w:br w:type="page"/>
      </w:r>
    </w:p>
    <w:p w14:paraId="01BE48CA" w14:textId="77777777" w:rsidR="006D346B" w:rsidRDefault="00306117">
      <w:pPr>
        <w:rPr>
          <w:rFonts w:ascii="Cambria" w:eastAsiaTheme="minorEastAsia" w:hAnsi="Cambria" w:cstheme="minorBidi"/>
          <w:b/>
          <w:bCs/>
        </w:rPr>
      </w:pPr>
      <w:r>
        <w:rPr>
          <w:rFonts w:ascii="Cambria" w:hAnsi="Cambria"/>
          <w:b/>
        </w:rPr>
        <w:t>2. Protokol posjeta</w:t>
      </w:r>
    </w:p>
    <w:p w14:paraId="7BFB2520" w14:textId="77777777" w:rsidR="006D346B" w:rsidRDefault="006D346B">
      <w:pPr>
        <w:suppressAutoHyphens w:val="0"/>
        <w:rPr>
          <w:rFonts w:eastAsiaTheme="minorEastAsia" w:cstheme="minorBidi"/>
        </w:rPr>
      </w:pPr>
    </w:p>
    <w:p w14:paraId="6CCC4239" w14:textId="77777777" w:rsidR="006D346B" w:rsidRDefault="006D346B">
      <w:pPr>
        <w:widowControl w:val="0"/>
        <w:spacing w:line="276" w:lineRule="auto"/>
        <w:rPr>
          <w:rFonts w:ascii="Arial" w:eastAsia="Arial" w:hAnsi="Arial" w:cs="Arial"/>
          <w:color w:val="000000"/>
          <w:sz w:val="22"/>
          <w:szCs w:val="22"/>
        </w:rPr>
      </w:pPr>
    </w:p>
    <w:tbl>
      <w:tblPr>
        <w:tblStyle w:val="TableGrid"/>
        <w:tblW w:w="10086" w:type="dxa"/>
        <w:tblLayout w:type="fixed"/>
        <w:tblLook w:val="0400" w:firstRow="0" w:lastRow="0" w:firstColumn="0" w:lastColumn="0" w:noHBand="0" w:noVBand="1"/>
      </w:tblPr>
      <w:tblGrid>
        <w:gridCol w:w="5042"/>
        <w:gridCol w:w="5044"/>
      </w:tblGrid>
      <w:tr w:rsidR="006D346B" w14:paraId="30C8C2F5" w14:textId="77777777">
        <w:trPr>
          <w:trHeight w:val="638"/>
        </w:trPr>
        <w:tc>
          <w:tcPr>
            <w:tcW w:w="5042" w:type="dxa"/>
          </w:tcPr>
          <w:p w14:paraId="73157060" w14:textId="77777777" w:rsidR="006D346B" w:rsidRDefault="00306117">
            <w:pPr>
              <w:ind w:right="184"/>
              <w:jc w:val="center"/>
              <w:rPr>
                <w:rFonts w:ascii="Cambria" w:eastAsia="Cambria" w:hAnsi="Cambria" w:cs="Cambria"/>
                <w:b/>
                <w:sz w:val="28"/>
                <w:szCs w:val="28"/>
              </w:rPr>
            </w:pPr>
            <w:proofErr w:type="spellStart"/>
            <w:r>
              <w:rPr>
                <w:rFonts w:ascii="Cambria" w:hAnsi="Cambria"/>
                <w:b/>
                <w:sz w:val="28"/>
              </w:rPr>
              <w:t>Reakreditacija</w:t>
            </w:r>
            <w:proofErr w:type="spellEnd"/>
          </w:p>
          <w:p w14:paraId="188513D4" w14:textId="77777777" w:rsidR="006D346B" w:rsidRDefault="00306117">
            <w:pPr>
              <w:ind w:right="184"/>
              <w:jc w:val="center"/>
              <w:rPr>
                <w:rFonts w:ascii="Cambria" w:eastAsia="Cambria" w:hAnsi="Cambria" w:cs="Cambria"/>
                <w:b/>
                <w:i/>
                <w:sz w:val="28"/>
                <w:szCs w:val="28"/>
              </w:rPr>
            </w:pPr>
            <w:r>
              <w:rPr>
                <w:rFonts w:ascii="Cambria" w:hAnsi="Cambria"/>
                <w:b/>
                <w:i/>
                <w:sz w:val="28"/>
              </w:rPr>
              <w:t>Muzičke akademije</w:t>
            </w:r>
          </w:p>
          <w:p w14:paraId="445676B8" w14:textId="77777777" w:rsidR="006D346B" w:rsidRDefault="00306117">
            <w:pPr>
              <w:ind w:right="184"/>
              <w:jc w:val="center"/>
              <w:rPr>
                <w:rFonts w:ascii="Cambria" w:eastAsia="Cambria" w:hAnsi="Cambria" w:cs="Cambria"/>
                <w:b/>
                <w:i/>
                <w:sz w:val="28"/>
                <w:szCs w:val="28"/>
              </w:rPr>
            </w:pPr>
            <w:r>
              <w:rPr>
                <w:rFonts w:ascii="Cambria" w:hAnsi="Cambria"/>
                <w:b/>
                <w:i/>
                <w:sz w:val="28"/>
              </w:rPr>
              <w:t>Sveučilišta u Zagrebu</w:t>
            </w:r>
          </w:p>
        </w:tc>
        <w:tc>
          <w:tcPr>
            <w:tcW w:w="5043" w:type="dxa"/>
          </w:tcPr>
          <w:p w14:paraId="44154E5B" w14:textId="77777777" w:rsidR="006D346B" w:rsidRDefault="00306117">
            <w:pPr>
              <w:ind w:right="34"/>
              <w:jc w:val="center"/>
              <w:rPr>
                <w:rFonts w:ascii="Cambria" w:eastAsia="Cambria" w:hAnsi="Cambria" w:cs="Cambria"/>
                <w:b/>
                <w:sz w:val="28"/>
                <w:szCs w:val="28"/>
              </w:rPr>
            </w:pPr>
            <w:r>
              <w:rPr>
                <w:rFonts w:ascii="Cambria" w:hAnsi="Cambria"/>
                <w:b/>
                <w:sz w:val="28"/>
              </w:rPr>
              <w:t>Re-</w:t>
            </w:r>
            <w:proofErr w:type="spellStart"/>
            <w:r>
              <w:rPr>
                <w:rFonts w:ascii="Cambria" w:hAnsi="Cambria"/>
                <w:b/>
                <w:sz w:val="28"/>
              </w:rPr>
              <w:t>accreditation</w:t>
            </w:r>
            <w:proofErr w:type="spellEnd"/>
            <w:r>
              <w:rPr>
                <w:rFonts w:ascii="Cambria" w:hAnsi="Cambria"/>
                <w:b/>
                <w:sz w:val="28"/>
              </w:rPr>
              <w:t xml:space="preserve"> </w:t>
            </w:r>
            <w:proofErr w:type="spellStart"/>
            <w:r>
              <w:rPr>
                <w:rFonts w:ascii="Cambria" w:hAnsi="Cambria"/>
                <w:b/>
                <w:sz w:val="28"/>
              </w:rPr>
              <w:t>of</w:t>
            </w:r>
            <w:proofErr w:type="spellEnd"/>
            <w:r>
              <w:rPr>
                <w:rFonts w:ascii="Cambria" w:hAnsi="Cambria"/>
                <w:b/>
                <w:sz w:val="28"/>
              </w:rPr>
              <w:t xml:space="preserve"> </w:t>
            </w:r>
            <w:proofErr w:type="spellStart"/>
            <w:r>
              <w:rPr>
                <w:rFonts w:ascii="Cambria" w:hAnsi="Cambria"/>
                <w:b/>
                <w:sz w:val="28"/>
              </w:rPr>
              <w:t>the</w:t>
            </w:r>
            <w:proofErr w:type="spellEnd"/>
          </w:p>
          <w:p w14:paraId="006BC6EA" w14:textId="77777777" w:rsidR="006D346B" w:rsidRDefault="00306117">
            <w:pPr>
              <w:ind w:right="34"/>
              <w:jc w:val="center"/>
              <w:rPr>
                <w:rFonts w:ascii="Cambria" w:eastAsia="Cambria" w:hAnsi="Cambria" w:cs="Cambria"/>
                <w:b/>
                <w:i/>
                <w:sz w:val="28"/>
                <w:szCs w:val="28"/>
              </w:rPr>
            </w:pPr>
            <w:proofErr w:type="spellStart"/>
            <w:r>
              <w:rPr>
                <w:rFonts w:ascii="Cambria" w:hAnsi="Cambria"/>
                <w:b/>
                <w:i/>
                <w:sz w:val="28"/>
              </w:rPr>
              <w:t>Academy</w:t>
            </w:r>
            <w:proofErr w:type="spellEnd"/>
            <w:r>
              <w:rPr>
                <w:rFonts w:ascii="Cambria" w:hAnsi="Cambria"/>
                <w:b/>
                <w:i/>
                <w:sz w:val="28"/>
              </w:rPr>
              <w:t xml:space="preserve"> </w:t>
            </w:r>
            <w:proofErr w:type="spellStart"/>
            <w:r>
              <w:rPr>
                <w:rFonts w:ascii="Cambria" w:hAnsi="Cambria"/>
                <w:b/>
                <w:i/>
                <w:sz w:val="28"/>
              </w:rPr>
              <w:t>of</w:t>
            </w:r>
            <w:proofErr w:type="spellEnd"/>
            <w:r>
              <w:rPr>
                <w:rFonts w:ascii="Cambria" w:hAnsi="Cambria"/>
                <w:b/>
                <w:i/>
                <w:sz w:val="28"/>
              </w:rPr>
              <w:t xml:space="preserve"> Music</w:t>
            </w:r>
          </w:p>
          <w:p w14:paraId="41BAA7EB" w14:textId="77777777" w:rsidR="006D346B" w:rsidRDefault="00306117">
            <w:pPr>
              <w:ind w:right="34"/>
              <w:jc w:val="center"/>
              <w:rPr>
                <w:rFonts w:ascii="Cambria" w:eastAsia="Cambria" w:hAnsi="Cambria" w:cs="Cambria"/>
                <w:b/>
                <w:i/>
                <w:sz w:val="28"/>
                <w:szCs w:val="28"/>
              </w:rPr>
            </w:pPr>
            <w:r>
              <w:rPr>
                <w:rFonts w:ascii="Cambria" w:hAnsi="Cambria"/>
                <w:b/>
                <w:i/>
                <w:sz w:val="28"/>
              </w:rPr>
              <w:t>Sveučilišta u Zagrebu</w:t>
            </w:r>
          </w:p>
        </w:tc>
      </w:tr>
    </w:tbl>
    <w:p w14:paraId="20EBF51E" w14:textId="77777777" w:rsidR="006D346B" w:rsidRDefault="006D346B">
      <w:pPr>
        <w:rPr>
          <w:rFonts w:asciiTheme="majorHAnsi" w:hAnsiTheme="majorHAnsi"/>
          <w:b/>
          <w:bCs/>
          <w:i/>
          <w:highlight w:val="lightGray"/>
          <w:lang w:eastAsia="hr-HR"/>
        </w:rPr>
      </w:pPr>
    </w:p>
    <w:p w14:paraId="172737A6" w14:textId="77777777" w:rsidR="006D346B" w:rsidRDefault="006D346B">
      <w:pPr>
        <w:rPr>
          <w:rFonts w:asciiTheme="majorHAnsi" w:hAnsiTheme="majorHAnsi"/>
          <w:b/>
          <w:bCs/>
          <w:i/>
          <w:highlight w:val="lightGray"/>
          <w:lang w:eastAsia="hr-HR"/>
        </w:rPr>
      </w:pPr>
    </w:p>
    <w:p w14:paraId="568E942D" w14:textId="77777777" w:rsidR="006D346B" w:rsidRDefault="00306117">
      <w:pPr>
        <w:jc w:val="center"/>
        <w:rPr>
          <w:rFonts w:asciiTheme="majorHAnsi" w:hAnsiTheme="majorHAnsi"/>
          <w:b/>
          <w:bCs/>
          <w:i/>
          <w:highlight w:val="lightGray"/>
        </w:rPr>
      </w:pPr>
      <w:r>
        <w:rPr>
          <w:rFonts w:asciiTheme="majorHAnsi" w:hAnsiTheme="majorHAnsi"/>
          <w:b/>
          <w:i/>
          <w:highlight w:val="lightGray"/>
        </w:rPr>
        <w:t xml:space="preserve">Edukacija članova Stručnog povjerenstva i priprema članova Povjerenstva za sastanke s visokim učilištem u virtualnom okruženju / </w:t>
      </w:r>
      <w:proofErr w:type="spellStart"/>
      <w:r>
        <w:rPr>
          <w:rFonts w:asciiTheme="majorHAnsi" w:hAnsiTheme="majorHAnsi"/>
          <w:b/>
          <w:i/>
          <w:highlight w:val="lightGray"/>
        </w:rPr>
        <w:t>Education</w:t>
      </w:r>
      <w:proofErr w:type="spellEnd"/>
      <w:r>
        <w:rPr>
          <w:rFonts w:asciiTheme="majorHAnsi" w:hAnsiTheme="majorHAnsi"/>
          <w:b/>
          <w:i/>
          <w:highlight w:val="lightGray"/>
        </w:rPr>
        <w:t xml:space="preserve"> </w:t>
      </w:r>
      <w:proofErr w:type="spellStart"/>
      <w:r>
        <w:rPr>
          <w:rFonts w:asciiTheme="majorHAnsi" w:hAnsiTheme="majorHAnsi"/>
          <w:b/>
          <w:i/>
          <w:highlight w:val="lightGray"/>
        </w:rPr>
        <w:t>of</w:t>
      </w:r>
      <w:proofErr w:type="spellEnd"/>
      <w:r>
        <w:rPr>
          <w:rFonts w:asciiTheme="majorHAnsi" w:hAnsiTheme="majorHAnsi"/>
          <w:b/>
          <w:i/>
          <w:highlight w:val="lightGray"/>
        </w:rPr>
        <w:t xml:space="preserve"> </w:t>
      </w:r>
      <w:proofErr w:type="spellStart"/>
      <w:r>
        <w:rPr>
          <w:rFonts w:asciiTheme="majorHAnsi" w:hAnsiTheme="majorHAnsi"/>
          <w:b/>
          <w:i/>
          <w:highlight w:val="lightGray"/>
        </w:rPr>
        <w:t>the</w:t>
      </w:r>
      <w:proofErr w:type="spellEnd"/>
      <w:r>
        <w:rPr>
          <w:rFonts w:asciiTheme="majorHAnsi" w:hAnsiTheme="majorHAnsi"/>
          <w:b/>
          <w:i/>
          <w:highlight w:val="lightGray"/>
        </w:rPr>
        <w:t xml:space="preserve"> </w:t>
      </w:r>
      <w:proofErr w:type="spellStart"/>
      <w:r>
        <w:rPr>
          <w:rFonts w:asciiTheme="majorHAnsi" w:hAnsiTheme="majorHAnsi"/>
          <w:b/>
          <w:i/>
          <w:highlight w:val="lightGray"/>
        </w:rPr>
        <w:t>Expert</w:t>
      </w:r>
      <w:proofErr w:type="spellEnd"/>
      <w:r>
        <w:rPr>
          <w:rFonts w:asciiTheme="majorHAnsi" w:hAnsiTheme="majorHAnsi"/>
          <w:b/>
          <w:i/>
          <w:highlight w:val="lightGray"/>
        </w:rPr>
        <w:t xml:space="preserve"> Panel </w:t>
      </w:r>
      <w:proofErr w:type="spellStart"/>
      <w:r>
        <w:rPr>
          <w:rFonts w:asciiTheme="majorHAnsi" w:hAnsiTheme="majorHAnsi"/>
          <w:b/>
          <w:i/>
          <w:highlight w:val="lightGray"/>
        </w:rPr>
        <w:t>members</w:t>
      </w:r>
      <w:proofErr w:type="spellEnd"/>
      <w:r>
        <w:rPr>
          <w:rFonts w:asciiTheme="majorHAnsi" w:hAnsiTheme="majorHAnsi"/>
          <w:b/>
          <w:i/>
          <w:highlight w:val="lightGray"/>
        </w:rPr>
        <w:t xml:space="preserve"> </w:t>
      </w:r>
      <w:proofErr w:type="spellStart"/>
      <w:r>
        <w:rPr>
          <w:rFonts w:asciiTheme="majorHAnsi" w:hAnsiTheme="majorHAnsi"/>
          <w:b/>
          <w:i/>
          <w:highlight w:val="lightGray"/>
        </w:rPr>
        <w:t>and</w:t>
      </w:r>
      <w:proofErr w:type="spellEnd"/>
      <w:r>
        <w:rPr>
          <w:rFonts w:asciiTheme="majorHAnsi" w:hAnsiTheme="majorHAnsi"/>
          <w:b/>
          <w:i/>
          <w:highlight w:val="lightGray"/>
        </w:rPr>
        <w:t xml:space="preserve"> </w:t>
      </w:r>
      <w:proofErr w:type="spellStart"/>
      <w:r>
        <w:rPr>
          <w:rFonts w:asciiTheme="majorHAnsi" w:hAnsiTheme="majorHAnsi"/>
          <w:b/>
          <w:i/>
          <w:highlight w:val="lightGray"/>
        </w:rPr>
        <w:t>preparation</w:t>
      </w:r>
      <w:proofErr w:type="spellEnd"/>
      <w:r>
        <w:rPr>
          <w:rFonts w:asciiTheme="majorHAnsi" w:hAnsiTheme="majorHAnsi"/>
          <w:b/>
          <w:i/>
          <w:highlight w:val="lightGray"/>
        </w:rPr>
        <w:t xml:space="preserve"> </w:t>
      </w:r>
      <w:proofErr w:type="spellStart"/>
      <w:r>
        <w:rPr>
          <w:rFonts w:asciiTheme="majorHAnsi" w:hAnsiTheme="majorHAnsi"/>
          <w:b/>
          <w:i/>
          <w:highlight w:val="lightGray"/>
        </w:rPr>
        <w:t>of</w:t>
      </w:r>
      <w:proofErr w:type="spellEnd"/>
      <w:r>
        <w:rPr>
          <w:rFonts w:asciiTheme="majorHAnsi" w:hAnsiTheme="majorHAnsi"/>
          <w:b/>
          <w:i/>
          <w:highlight w:val="lightGray"/>
        </w:rPr>
        <w:t xml:space="preserve"> </w:t>
      </w:r>
      <w:proofErr w:type="spellStart"/>
      <w:r>
        <w:rPr>
          <w:rFonts w:asciiTheme="majorHAnsi" w:hAnsiTheme="majorHAnsi"/>
          <w:b/>
          <w:i/>
          <w:highlight w:val="lightGray"/>
        </w:rPr>
        <w:t>the</w:t>
      </w:r>
      <w:proofErr w:type="spellEnd"/>
      <w:r>
        <w:rPr>
          <w:rFonts w:asciiTheme="majorHAnsi" w:hAnsiTheme="majorHAnsi"/>
          <w:b/>
          <w:i/>
          <w:highlight w:val="lightGray"/>
        </w:rPr>
        <w:t xml:space="preserve"> Panel </w:t>
      </w:r>
      <w:proofErr w:type="spellStart"/>
      <w:r>
        <w:rPr>
          <w:rFonts w:asciiTheme="majorHAnsi" w:hAnsiTheme="majorHAnsi"/>
          <w:b/>
          <w:i/>
          <w:highlight w:val="lightGray"/>
        </w:rPr>
        <w:t>members</w:t>
      </w:r>
      <w:proofErr w:type="spellEnd"/>
      <w:r>
        <w:rPr>
          <w:rFonts w:asciiTheme="majorHAnsi" w:hAnsiTheme="majorHAnsi"/>
          <w:b/>
          <w:i/>
          <w:highlight w:val="lightGray"/>
        </w:rPr>
        <w:t xml:space="preserve"> for </w:t>
      </w:r>
      <w:proofErr w:type="spellStart"/>
      <w:r>
        <w:rPr>
          <w:rFonts w:asciiTheme="majorHAnsi" w:hAnsiTheme="majorHAnsi"/>
          <w:b/>
          <w:i/>
          <w:highlight w:val="lightGray"/>
        </w:rPr>
        <w:t>the</w:t>
      </w:r>
      <w:proofErr w:type="spellEnd"/>
      <w:r>
        <w:rPr>
          <w:rFonts w:asciiTheme="majorHAnsi" w:hAnsiTheme="majorHAnsi"/>
          <w:b/>
          <w:i/>
          <w:highlight w:val="lightGray"/>
        </w:rPr>
        <w:t xml:space="preserve"> </w:t>
      </w:r>
      <w:proofErr w:type="spellStart"/>
      <w:r>
        <w:rPr>
          <w:rFonts w:asciiTheme="majorHAnsi" w:hAnsiTheme="majorHAnsi"/>
          <w:b/>
          <w:i/>
          <w:highlight w:val="lightGray"/>
        </w:rPr>
        <w:t>meetings</w:t>
      </w:r>
      <w:proofErr w:type="spellEnd"/>
      <w:r>
        <w:rPr>
          <w:rFonts w:asciiTheme="majorHAnsi" w:hAnsiTheme="majorHAnsi"/>
          <w:b/>
          <w:i/>
          <w:highlight w:val="lightGray"/>
        </w:rPr>
        <w:t xml:space="preserve"> </w:t>
      </w:r>
      <w:proofErr w:type="spellStart"/>
      <w:r>
        <w:rPr>
          <w:rFonts w:asciiTheme="majorHAnsi" w:hAnsiTheme="majorHAnsi"/>
          <w:b/>
          <w:i/>
          <w:highlight w:val="lightGray"/>
        </w:rPr>
        <w:t>with</w:t>
      </w:r>
      <w:proofErr w:type="spellEnd"/>
      <w:r>
        <w:rPr>
          <w:rFonts w:asciiTheme="majorHAnsi" w:hAnsiTheme="majorHAnsi"/>
          <w:b/>
          <w:i/>
          <w:highlight w:val="lightGray"/>
        </w:rPr>
        <w:t xml:space="preserve"> HEI </w:t>
      </w:r>
      <w:proofErr w:type="spellStart"/>
      <w:r>
        <w:rPr>
          <w:rFonts w:asciiTheme="majorHAnsi" w:hAnsiTheme="majorHAnsi"/>
          <w:b/>
          <w:i/>
          <w:highlight w:val="lightGray"/>
        </w:rPr>
        <w:t>in</w:t>
      </w:r>
      <w:proofErr w:type="spellEnd"/>
      <w:r>
        <w:rPr>
          <w:rFonts w:asciiTheme="majorHAnsi" w:hAnsiTheme="majorHAnsi"/>
          <w:b/>
          <w:i/>
          <w:highlight w:val="lightGray"/>
        </w:rPr>
        <w:t xml:space="preserve"> </w:t>
      </w:r>
      <w:proofErr w:type="spellStart"/>
      <w:r>
        <w:rPr>
          <w:rFonts w:asciiTheme="majorHAnsi" w:hAnsiTheme="majorHAnsi"/>
          <w:b/>
          <w:i/>
          <w:highlight w:val="lightGray"/>
        </w:rPr>
        <w:t>virtual</w:t>
      </w:r>
      <w:proofErr w:type="spellEnd"/>
      <w:r>
        <w:rPr>
          <w:rFonts w:asciiTheme="majorHAnsi" w:hAnsiTheme="majorHAnsi"/>
          <w:b/>
          <w:i/>
          <w:highlight w:val="lightGray"/>
        </w:rPr>
        <w:t xml:space="preserve"> </w:t>
      </w:r>
      <w:proofErr w:type="spellStart"/>
      <w:r>
        <w:rPr>
          <w:rFonts w:asciiTheme="majorHAnsi" w:hAnsiTheme="majorHAnsi"/>
          <w:b/>
          <w:i/>
          <w:highlight w:val="lightGray"/>
        </w:rPr>
        <w:t>form</w:t>
      </w:r>
      <w:proofErr w:type="spellEnd"/>
    </w:p>
    <w:p w14:paraId="36D75704" w14:textId="77777777" w:rsidR="006D346B" w:rsidRDefault="006D346B">
      <w:pPr>
        <w:rPr>
          <w:rFonts w:asciiTheme="majorHAnsi" w:hAnsiTheme="majorHAnsi"/>
          <w:b/>
          <w:bCs/>
          <w:i/>
          <w:lang w:eastAsia="hr-HR"/>
        </w:rPr>
      </w:pPr>
    </w:p>
    <w:p w14:paraId="7E321808" w14:textId="77777777" w:rsidR="006D346B" w:rsidRDefault="006D346B">
      <w:pPr>
        <w:rPr>
          <w:rFonts w:asciiTheme="majorHAnsi" w:hAnsiTheme="majorHAnsi"/>
          <w:b/>
          <w:bCs/>
          <w:lang w:eastAsia="hr-HR"/>
        </w:rPr>
      </w:pPr>
    </w:p>
    <w:tbl>
      <w:tblPr>
        <w:tblW w:w="10076" w:type="dxa"/>
        <w:tblInd w:w="-5" w:type="dxa"/>
        <w:tblLayout w:type="fixed"/>
        <w:tblLook w:val="04A0" w:firstRow="1" w:lastRow="0" w:firstColumn="1" w:lastColumn="0" w:noHBand="0" w:noVBand="1"/>
      </w:tblPr>
      <w:tblGrid>
        <w:gridCol w:w="1842"/>
        <w:gridCol w:w="3544"/>
        <w:gridCol w:w="4690"/>
      </w:tblGrid>
      <w:tr w:rsidR="006D346B" w14:paraId="1F7F84E7" w14:textId="77777777">
        <w:trPr>
          <w:trHeight w:val="575"/>
        </w:trPr>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62D0D41B" w14:textId="77777777" w:rsidR="006D346B" w:rsidRDefault="006D346B">
            <w:pPr>
              <w:widowControl w:val="0"/>
              <w:tabs>
                <w:tab w:val="left" w:pos="3261"/>
              </w:tabs>
              <w:rPr>
                <w:rFonts w:ascii="Cambria" w:hAnsi="Cambria"/>
                <w:b/>
              </w:rPr>
            </w:pPr>
          </w:p>
        </w:tc>
        <w:tc>
          <w:tcPr>
            <w:tcW w:w="3544"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0065EA8D" w14:textId="77777777" w:rsidR="006D346B" w:rsidRDefault="00306117">
            <w:pPr>
              <w:widowControl w:val="0"/>
              <w:tabs>
                <w:tab w:val="left" w:pos="3261"/>
              </w:tabs>
              <w:jc w:val="center"/>
              <w:rPr>
                <w:rFonts w:ascii="Cambria" w:hAnsi="Cambria"/>
                <w:b/>
                <w:color w:val="FFFFFF"/>
                <w:sz w:val="28"/>
              </w:rPr>
            </w:pPr>
            <w:r>
              <w:rPr>
                <w:rFonts w:ascii="Cambria" w:hAnsi="Cambria"/>
                <w:b/>
                <w:color w:val="FFFFFF"/>
                <w:sz w:val="28"/>
              </w:rPr>
              <w:t>Četvrtak, 3. studenoga 2022.</w:t>
            </w:r>
          </w:p>
        </w:tc>
        <w:tc>
          <w:tcPr>
            <w:tcW w:w="4690"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60E3D56C" w14:textId="77777777" w:rsidR="006D346B" w:rsidRDefault="00306117">
            <w:pPr>
              <w:widowControl w:val="0"/>
              <w:tabs>
                <w:tab w:val="left" w:pos="3261"/>
              </w:tabs>
              <w:jc w:val="center"/>
              <w:rPr>
                <w:rFonts w:ascii="Cambria" w:hAnsi="Cambria"/>
                <w:b/>
                <w:color w:val="FFFFFF"/>
                <w:sz w:val="28"/>
              </w:rPr>
            </w:pPr>
            <w:proofErr w:type="spellStart"/>
            <w:r>
              <w:rPr>
                <w:rFonts w:ascii="Cambria" w:hAnsi="Cambria"/>
                <w:b/>
                <w:color w:val="FFFFFF"/>
                <w:sz w:val="28"/>
              </w:rPr>
              <w:t>Thursday</w:t>
            </w:r>
            <w:proofErr w:type="spellEnd"/>
            <w:r>
              <w:rPr>
                <w:rFonts w:ascii="Cambria" w:hAnsi="Cambria"/>
                <w:b/>
                <w:color w:val="FFFFFF"/>
                <w:sz w:val="28"/>
              </w:rPr>
              <w:t xml:space="preserve">, 3 </w:t>
            </w:r>
            <w:proofErr w:type="spellStart"/>
            <w:r>
              <w:rPr>
                <w:rFonts w:ascii="Cambria" w:hAnsi="Cambria"/>
                <w:b/>
                <w:color w:val="FFFFFF"/>
                <w:sz w:val="28"/>
              </w:rPr>
              <w:t>November</w:t>
            </w:r>
            <w:proofErr w:type="spellEnd"/>
            <w:r>
              <w:rPr>
                <w:rFonts w:ascii="Cambria" w:hAnsi="Cambria"/>
                <w:b/>
                <w:color w:val="FFFFFF"/>
                <w:sz w:val="28"/>
              </w:rPr>
              <w:t xml:space="preserve"> 2022</w:t>
            </w:r>
          </w:p>
        </w:tc>
      </w:tr>
      <w:tr w:rsidR="006D346B" w14:paraId="6D13C21C" w14:textId="77777777">
        <w:trPr>
          <w:trHeight w:val="425"/>
        </w:trPr>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4CA9" w14:textId="77777777" w:rsidR="006D346B" w:rsidRDefault="00306117">
            <w:pPr>
              <w:widowControl w:val="0"/>
              <w:tabs>
                <w:tab w:val="left" w:pos="3261"/>
              </w:tabs>
              <w:jc w:val="center"/>
              <w:rPr>
                <w:rFonts w:ascii="Cambria" w:hAnsi="Cambria"/>
                <w:b/>
                <w:sz w:val="22"/>
                <w:szCs w:val="22"/>
                <w:highlight w:val="blue"/>
              </w:rPr>
            </w:pPr>
            <w:r>
              <w:rPr>
                <w:rFonts w:ascii="Cambria" w:hAnsi="Cambria"/>
                <w:b/>
                <w:sz w:val="22"/>
              </w:rPr>
              <w:t xml:space="preserve">9:50 – 10:00 </w:t>
            </w:r>
            <w:r>
              <w:rPr>
                <w:rFonts w:ascii="Cambria" w:hAnsi="Cambria"/>
                <w:b/>
                <w:color w:val="FF0000"/>
                <w:sz w:val="22"/>
              </w:rPr>
              <w:t>CET</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BD8D1" w14:textId="77777777" w:rsidR="006D346B" w:rsidRDefault="00306117">
            <w:pPr>
              <w:widowControl w:val="0"/>
              <w:spacing w:after="160" w:line="259" w:lineRule="auto"/>
              <w:rPr>
                <w:rFonts w:ascii="Cambria" w:hAnsi="Cambria"/>
                <w:sz w:val="22"/>
                <w:szCs w:val="22"/>
              </w:rPr>
            </w:pPr>
            <w:r>
              <w:rPr>
                <w:rFonts w:ascii="Cambria" w:hAnsi="Cambria"/>
                <w:sz w:val="22"/>
              </w:rPr>
              <w:t xml:space="preserve">Spajanje na poveznicu </w:t>
            </w:r>
            <w:proofErr w:type="spellStart"/>
            <w:r>
              <w:rPr>
                <w:rFonts w:ascii="Cambria" w:hAnsi="Cambria"/>
                <w:sz w:val="22"/>
              </w:rPr>
              <w:t>Zoom</w:t>
            </w:r>
            <w:proofErr w:type="spellEnd"/>
          </w:p>
        </w:tc>
        <w:tc>
          <w:tcPr>
            <w:tcW w:w="4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9B9A5" w14:textId="77777777" w:rsidR="006D346B" w:rsidRDefault="00306117">
            <w:pPr>
              <w:widowControl w:val="0"/>
              <w:tabs>
                <w:tab w:val="left" w:pos="2930"/>
              </w:tabs>
              <w:rPr>
                <w:rFonts w:ascii="Cambria" w:hAnsi="Cambria"/>
                <w:sz w:val="22"/>
                <w:szCs w:val="22"/>
              </w:rPr>
            </w:pPr>
            <w:proofErr w:type="spellStart"/>
            <w:r>
              <w:rPr>
                <w:rFonts w:ascii="Cambria" w:hAnsi="Cambria"/>
                <w:sz w:val="22"/>
              </w:rPr>
              <w:t>Joining</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Zoom</w:t>
            </w:r>
            <w:proofErr w:type="spellEnd"/>
            <w:r>
              <w:rPr>
                <w:rFonts w:ascii="Cambria" w:hAnsi="Cambria"/>
                <w:sz w:val="22"/>
              </w:rPr>
              <w:t xml:space="preserve"> </w:t>
            </w:r>
            <w:proofErr w:type="spellStart"/>
            <w:r>
              <w:rPr>
                <w:rFonts w:ascii="Cambria" w:hAnsi="Cambria"/>
                <w:sz w:val="22"/>
              </w:rPr>
              <w:t>meeting</w:t>
            </w:r>
            <w:proofErr w:type="spellEnd"/>
            <w:r>
              <w:rPr>
                <w:rFonts w:ascii="Cambria" w:hAnsi="Cambria"/>
                <w:sz w:val="22"/>
              </w:rPr>
              <w:t xml:space="preserve"> </w:t>
            </w:r>
          </w:p>
        </w:tc>
      </w:tr>
      <w:tr w:rsidR="006D346B" w14:paraId="1101574D" w14:textId="77777777">
        <w:trPr>
          <w:trHeight w:val="425"/>
        </w:trPr>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A9DD7" w14:textId="77777777" w:rsidR="006D346B" w:rsidRDefault="00306117">
            <w:pPr>
              <w:widowControl w:val="0"/>
              <w:tabs>
                <w:tab w:val="left" w:pos="3261"/>
              </w:tabs>
              <w:jc w:val="center"/>
              <w:rPr>
                <w:rFonts w:ascii="Cambria" w:hAnsi="Cambria"/>
                <w:b/>
                <w:sz w:val="22"/>
                <w:szCs w:val="22"/>
              </w:rPr>
            </w:pPr>
            <w:r>
              <w:rPr>
                <w:rFonts w:ascii="Cambria" w:hAnsi="Cambria"/>
                <w:b/>
                <w:sz w:val="22"/>
              </w:rPr>
              <w:t>10:00 – 11:30</w:t>
            </w:r>
          </w:p>
          <w:p w14:paraId="745609B5" w14:textId="77777777" w:rsidR="006D346B" w:rsidRDefault="00306117">
            <w:pPr>
              <w:widowControl w:val="0"/>
              <w:tabs>
                <w:tab w:val="left" w:pos="3261"/>
              </w:tabs>
              <w:jc w:val="center"/>
              <w:rPr>
                <w:rFonts w:ascii="Cambria" w:hAnsi="Cambria"/>
                <w:b/>
                <w:sz w:val="22"/>
                <w:szCs w:val="22"/>
              </w:rPr>
            </w:pPr>
            <w:r>
              <w:rPr>
                <w:rFonts w:ascii="Cambria" w:hAnsi="Cambria"/>
                <w:b/>
                <w:color w:val="FF0000"/>
                <w:sz w:val="22"/>
              </w:rPr>
              <w:t>CET</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F6555" w14:textId="77777777" w:rsidR="006D346B" w:rsidRDefault="00306117">
            <w:pPr>
              <w:widowControl w:val="0"/>
              <w:numPr>
                <w:ilvl w:val="0"/>
                <w:numId w:val="11"/>
              </w:numPr>
              <w:suppressAutoHyphens w:val="0"/>
              <w:spacing w:after="160" w:line="259" w:lineRule="auto"/>
              <w:contextualSpacing/>
              <w:rPr>
                <w:rFonts w:ascii="Cambria" w:hAnsi="Cambria"/>
                <w:sz w:val="22"/>
                <w:szCs w:val="22"/>
              </w:rPr>
            </w:pPr>
            <w:r>
              <w:rPr>
                <w:rFonts w:ascii="Cambria" w:hAnsi="Cambria"/>
                <w:sz w:val="22"/>
              </w:rPr>
              <w:t>Predstavljanje AZVO-a</w:t>
            </w:r>
          </w:p>
          <w:p w14:paraId="009F3C09" w14:textId="77777777" w:rsidR="006D346B" w:rsidRDefault="00306117">
            <w:pPr>
              <w:widowControl w:val="0"/>
              <w:numPr>
                <w:ilvl w:val="0"/>
                <w:numId w:val="11"/>
              </w:numPr>
              <w:suppressAutoHyphens w:val="0"/>
              <w:spacing w:after="160" w:line="259" w:lineRule="auto"/>
              <w:contextualSpacing/>
              <w:rPr>
                <w:rFonts w:ascii="Cambria" w:hAnsi="Cambria"/>
                <w:sz w:val="22"/>
                <w:szCs w:val="22"/>
              </w:rPr>
            </w:pPr>
            <w:r>
              <w:rPr>
                <w:rFonts w:ascii="Cambria" w:hAnsi="Cambria"/>
                <w:sz w:val="22"/>
              </w:rPr>
              <w:t xml:space="preserve">Pregled sustava visokog obrazovanja u RH </w:t>
            </w:r>
          </w:p>
          <w:p w14:paraId="77CEC3B0" w14:textId="77777777" w:rsidR="006D346B" w:rsidRDefault="00306117">
            <w:pPr>
              <w:widowControl w:val="0"/>
              <w:numPr>
                <w:ilvl w:val="0"/>
                <w:numId w:val="11"/>
              </w:numPr>
              <w:suppressAutoHyphens w:val="0"/>
              <w:spacing w:after="160" w:line="259" w:lineRule="auto"/>
              <w:contextualSpacing/>
              <w:rPr>
                <w:rFonts w:ascii="Cambria" w:hAnsi="Cambria"/>
                <w:sz w:val="22"/>
                <w:szCs w:val="22"/>
              </w:rPr>
            </w:pPr>
            <w:r>
              <w:rPr>
                <w:rFonts w:ascii="Cambria" w:hAnsi="Cambria"/>
                <w:sz w:val="22"/>
              </w:rPr>
              <w:t xml:space="preserve">Postupak reakreditacije </w:t>
            </w:r>
          </w:p>
          <w:p w14:paraId="52362D66" w14:textId="77777777" w:rsidR="006D346B" w:rsidRDefault="00306117">
            <w:pPr>
              <w:widowControl w:val="0"/>
              <w:numPr>
                <w:ilvl w:val="0"/>
                <w:numId w:val="11"/>
              </w:numPr>
              <w:suppressAutoHyphens w:val="0"/>
              <w:spacing w:after="160" w:line="259" w:lineRule="auto"/>
              <w:contextualSpacing/>
              <w:rPr>
                <w:rFonts w:ascii="Cambria" w:hAnsi="Cambria"/>
                <w:sz w:val="22"/>
                <w:szCs w:val="22"/>
              </w:rPr>
            </w:pPr>
            <w:r>
              <w:rPr>
                <w:rFonts w:ascii="Cambria" w:hAnsi="Cambria"/>
                <w:sz w:val="22"/>
              </w:rPr>
              <w:t>Standardi za vrednovanje kvalitete</w:t>
            </w:r>
          </w:p>
          <w:p w14:paraId="03788E2E" w14:textId="77777777" w:rsidR="006D346B" w:rsidRDefault="00306117">
            <w:pPr>
              <w:widowControl w:val="0"/>
              <w:numPr>
                <w:ilvl w:val="0"/>
                <w:numId w:val="11"/>
              </w:numPr>
              <w:suppressAutoHyphens w:val="0"/>
              <w:spacing w:after="160" w:line="259" w:lineRule="auto"/>
              <w:contextualSpacing/>
              <w:rPr>
                <w:rFonts w:ascii="Cambria" w:hAnsi="Cambria"/>
                <w:b/>
                <w:sz w:val="22"/>
                <w:szCs w:val="22"/>
              </w:rPr>
            </w:pPr>
            <w:r>
              <w:rPr>
                <w:rFonts w:ascii="Cambria" w:hAnsi="Cambria"/>
                <w:sz w:val="22"/>
              </w:rPr>
              <w:t>Kako napisati Završno izvješće</w:t>
            </w:r>
          </w:p>
        </w:tc>
        <w:tc>
          <w:tcPr>
            <w:tcW w:w="4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3324F" w14:textId="77777777" w:rsidR="006D346B" w:rsidRDefault="00306117">
            <w:pPr>
              <w:widowControl w:val="0"/>
              <w:numPr>
                <w:ilvl w:val="0"/>
                <w:numId w:val="11"/>
              </w:numPr>
              <w:tabs>
                <w:tab w:val="left" w:pos="2930"/>
              </w:tabs>
              <w:suppressAutoHyphens w:val="0"/>
              <w:contextualSpacing/>
              <w:rPr>
                <w:rFonts w:ascii="Cambria" w:hAnsi="Cambria"/>
                <w:sz w:val="22"/>
                <w:szCs w:val="22"/>
              </w:rPr>
            </w:pPr>
            <w:proofErr w:type="spellStart"/>
            <w:r>
              <w:rPr>
                <w:rFonts w:ascii="Cambria" w:hAnsi="Cambria"/>
                <w:sz w:val="22"/>
              </w:rPr>
              <w:t>Presentation</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ASHE</w:t>
            </w:r>
          </w:p>
          <w:p w14:paraId="06DDD200" w14:textId="77777777" w:rsidR="006D346B" w:rsidRDefault="00306117">
            <w:pPr>
              <w:widowControl w:val="0"/>
              <w:numPr>
                <w:ilvl w:val="0"/>
                <w:numId w:val="11"/>
              </w:numPr>
              <w:tabs>
                <w:tab w:val="left" w:pos="2930"/>
              </w:tabs>
              <w:suppressAutoHyphens w:val="0"/>
              <w:contextualSpacing/>
              <w:rPr>
                <w:rFonts w:ascii="Cambria" w:hAnsi="Cambria"/>
                <w:sz w:val="22"/>
                <w:szCs w:val="22"/>
              </w:rPr>
            </w:pPr>
            <w:proofErr w:type="spellStart"/>
            <w:r>
              <w:rPr>
                <w:rFonts w:ascii="Cambria" w:hAnsi="Cambria"/>
                <w:sz w:val="22"/>
              </w:rPr>
              <w:t>Overview</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higher</w:t>
            </w:r>
            <w:proofErr w:type="spellEnd"/>
            <w:r>
              <w:rPr>
                <w:rFonts w:ascii="Cambria" w:hAnsi="Cambria"/>
                <w:sz w:val="22"/>
              </w:rPr>
              <w:t xml:space="preserve"> </w:t>
            </w:r>
            <w:proofErr w:type="spellStart"/>
            <w:r>
              <w:rPr>
                <w:rFonts w:ascii="Cambria" w:hAnsi="Cambria"/>
                <w:sz w:val="22"/>
              </w:rPr>
              <w:t>education</w:t>
            </w:r>
            <w:proofErr w:type="spellEnd"/>
            <w:r>
              <w:rPr>
                <w:rFonts w:ascii="Cambria" w:hAnsi="Cambria"/>
                <w:sz w:val="22"/>
              </w:rPr>
              <w:t xml:space="preserve"> system </w:t>
            </w:r>
            <w:proofErr w:type="spellStart"/>
            <w:r>
              <w:rPr>
                <w:rFonts w:ascii="Cambria" w:hAnsi="Cambria"/>
                <w:sz w:val="22"/>
              </w:rPr>
              <w:t>in</w:t>
            </w:r>
            <w:proofErr w:type="spellEnd"/>
            <w:r>
              <w:rPr>
                <w:rFonts w:ascii="Cambria" w:hAnsi="Cambria"/>
                <w:sz w:val="22"/>
              </w:rPr>
              <w:t xml:space="preserve"> Croatia</w:t>
            </w:r>
          </w:p>
          <w:p w14:paraId="06CE008D" w14:textId="77777777" w:rsidR="006D346B" w:rsidRDefault="00306117">
            <w:pPr>
              <w:widowControl w:val="0"/>
              <w:numPr>
                <w:ilvl w:val="0"/>
                <w:numId w:val="11"/>
              </w:numPr>
              <w:tabs>
                <w:tab w:val="left" w:pos="2930"/>
              </w:tabs>
              <w:suppressAutoHyphens w:val="0"/>
              <w:contextualSpacing/>
              <w:rPr>
                <w:rFonts w:ascii="Cambria" w:hAnsi="Cambria"/>
                <w:sz w:val="22"/>
                <w:szCs w:val="22"/>
              </w:rPr>
            </w:pPr>
            <w:r>
              <w:rPr>
                <w:rFonts w:ascii="Cambria" w:hAnsi="Cambria"/>
                <w:sz w:val="22"/>
              </w:rPr>
              <w:t>Re-</w:t>
            </w:r>
            <w:proofErr w:type="spellStart"/>
            <w:r>
              <w:rPr>
                <w:rFonts w:ascii="Cambria" w:hAnsi="Cambria"/>
                <w:sz w:val="22"/>
              </w:rPr>
              <w:t>accreditation</w:t>
            </w:r>
            <w:proofErr w:type="spellEnd"/>
            <w:r>
              <w:rPr>
                <w:rFonts w:ascii="Cambria" w:hAnsi="Cambria"/>
                <w:sz w:val="22"/>
              </w:rPr>
              <w:t xml:space="preserve"> procedure</w:t>
            </w:r>
          </w:p>
          <w:p w14:paraId="27F7DDB1" w14:textId="77777777" w:rsidR="006D346B" w:rsidRDefault="00306117">
            <w:pPr>
              <w:widowControl w:val="0"/>
              <w:numPr>
                <w:ilvl w:val="0"/>
                <w:numId w:val="11"/>
              </w:numPr>
              <w:tabs>
                <w:tab w:val="left" w:pos="2930"/>
              </w:tabs>
              <w:suppressAutoHyphens w:val="0"/>
              <w:contextualSpacing/>
              <w:rPr>
                <w:rFonts w:ascii="Cambria" w:hAnsi="Cambria"/>
                <w:sz w:val="22"/>
                <w:szCs w:val="22"/>
              </w:rPr>
            </w:pPr>
            <w:proofErr w:type="spellStart"/>
            <w:r>
              <w:rPr>
                <w:rFonts w:ascii="Cambria" w:hAnsi="Cambria"/>
                <w:sz w:val="22"/>
              </w:rPr>
              <w:t>Standards</w:t>
            </w:r>
            <w:proofErr w:type="spellEnd"/>
            <w:r>
              <w:rPr>
                <w:rFonts w:ascii="Cambria" w:hAnsi="Cambria"/>
                <w:sz w:val="22"/>
              </w:rPr>
              <w:t xml:space="preserve"> for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evaluation</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quality</w:t>
            </w:r>
            <w:proofErr w:type="spellEnd"/>
          </w:p>
          <w:p w14:paraId="6B00992E" w14:textId="77777777" w:rsidR="006D346B" w:rsidRDefault="00306117">
            <w:pPr>
              <w:widowControl w:val="0"/>
              <w:numPr>
                <w:ilvl w:val="0"/>
                <w:numId w:val="11"/>
              </w:numPr>
              <w:tabs>
                <w:tab w:val="left" w:pos="2930"/>
              </w:tabs>
              <w:suppressAutoHyphens w:val="0"/>
              <w:contextualSpacing/>
              <w:rPr>
                <w:rFonts w:ascii="Cambria" w:hAnsi="Cambria"/>
                <w:b/>
                <w:sz w:val="22"/>
                <w:szCs w:val="22"/>
              </w:rPr>
            </w:pPr>
            <w:bookmarkStart w:id="79" w:name="_Hlk117767392"/>
            <w:r>
              <w:rPr>
                <w:rFonts w:ascii="Cambria" w:hAnsi="Cambria"/>
                <w:sz w:val="22"/>
              </w:rPr>
              <w:t xml:space="preserve">How to </w:t>
            </w:r>
            <w:proofErr w:type="spellStart"/>
            <w:r>
              <w:rPr>
                <w:rFonts w:ascii="Cambria" w:hAnsi="Cambria"/>
                <w:sz w:val="22"/>
              </w:rPr>
              <w:t>write</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Final</w:t>
            </w:r>
            <w:proofErr w:type="spellEnd"/>
            <w:r>
              <w:rPr>
                <w:rFonts w:ascii="Cambria" w:hAnsi="Cambria"/>
                <w:sz w:val="22"/>
              </w:rPr>
              <w:t xml:space="preserve"> </w:t>
            </w:r>
            <w:proofErr w:type="spellStart"/>
            <w:r>
              <w:rPr>
                <w:rFonts w:ascii="Cambria" w:hAnsi="Cambria"/>
                <w:sz w:val="22"/>
              </w:rPr>
              <w:t>report</w:t>
            </w:r>
            <w:bookmarkEnd w:id="79"/>
            <w:proofErr w:type="spellEnd"/>
          </w:p>
        </w:tc>
      </w:tr>
      <w:tr w:rsidR="006D346B" w14:paraId="5661C33B" w14:textId="77777777">
        <w:trPr>
          <w:trHeight w:val="425"/>
        </w:trPr>
        <w:tc>
          <w:tcPr>
            <w:tcW w:w="184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B7ED380" w14:textId="77777777" w:rsidR="006D346B" w:rsidRDefault="00306117">
            <w:pPr>
              <w:widowControl w:val="0"/>
              <w:tabs>
                <w:tab w:val="left" w:pos="3261"/>
              </w:tabs>
              <w:jc w:val="center"/>
              <w:rPr>
                <w:rFonts w:ascii="Cambria" w:hAnsi="Cambria"/>
                <w:b/>
                <w:sz w:val="22"/>
                <w:szCs w:val="22"/>
              </w:rPr>
            </w:pPr>
            <w:r>
              <w:rPr>
                <w:rFonts w:ascii="Cambria" w:hAnsi="Cambria"/>
                <w:b/>
                <w:sz w:val="22"/>
              </w:rPr>
              <w:t>11:30 – 11:45</w:t>
            </w:r>
          </w:p>
          <w:p w14:paraId="4B84CDFC" w14:textId="77777777" w:rsidR="006D346B" w:rsidRDefault="00306117">
            <w:pPr>
              <w:widowControl w:val="0"/>
              <w:tabs>
                <w:tab w:val="left" w:pos="3261"/>
              </w:tabs>
              <w:jc w:val="center"/>
              <w:rPr>
                <w:rFonts w:ascii="Cambria" w:hAnsi="Cambria"/>
                <w:b/>
                <w:sz w:val="22"/>
                <w:szCs w:val="22"/>
              </w:rPr>
            </w:pPr>
            <w:r>
              <w:rPr>
                <w:rFonts w:ascii="Cambria" w:hAnsi="Cambria"/>
                <w:b/>
                <w:color w:val="FF0000"/>
                <w:sz w:val="22"/>
              </w:rPr>
              <w:t>CET</w:t>
            </w:r>
          </w:p>
        </w:tc>
        <w:tc>
          <w:tcPr>
            <w:tcW w:w="35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0DF1962" w14:textId="77777777" w:rsidR="006D346B" w:rsidRDefault="00306117">
            <w:pPr>
              <w:widowControl w:val="0"/>
              <w:spacing w:line="259" w:lineRule="auto"/>
              <w:rPr>
                <w:rFonts w:ascii="Cambria" w:hAnsi="Cambria"/>
                <w:i/>
              </w:rPr>
            </w:pPr>
            <w:r>
              <w:rPr>
                <w:rFonts w:ascii="Cambria" w:hAnsi="Cambria"/>
                <w:i/>
              </w:rPr>
              <w:t>Pauza</w:t>
            </w:r>
          </w:p>
        </w:tc>
        <w:tc>
          <w:tcPr>
            <w:tcW w:w="46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9DDA077" w14:textId="77777777" w:rsidR="006D346B" w:rsidRDefault="00306117">
            <w:pPr>
              <w:widowControl w:val="0"/>
              <w:tabs>
                <w:tab w:val="left" w:pos="2930"/>
              </w:tabs>
              <w:rPr>
                <w:rFonts w:ascii="Cambria" w:hAnsi="Cambria"/>
                <w:i/>
              </w:rPr>
            </w:pPr>
            <w:proofErr w:type="spellStart"/>
            <w:r>
              <w:rPr>
                <w:rFonts w:ascii="Cambria" w:hAnsi="Cambria"/>
                <w:i/>
              </w:rPr>
              <w:t>Break</w:t>
            </w:r>
            <w:proofErr w:type="spellEnd"/>
          </w:p>
        </w:tc>
      </w:tr>
      <w:tr w:rsidR="006D346B" w14:paraId="395EFF58" w14:textId="77777777">
        <w:trPr>
          <w:trHeight w:val="425"/>
        </w:trPr>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B8BA4" w14:textId="77777777" w:rsidR="006D346B" w:rsidRDefault="00306117">
            <w:pPr>
              <w:widowControl w:val="0"/>
              <w:tabs>
                <w:tab w:val="left" w:pos="3261"/>
              </w:tabs>
              <w:jc w:val="center"/>
              <w:rPr>
                <w:rFonts w:ascii="Cambria" w:hAnsi="Cambria"/>
                <w:b/>
                <w:sz w:val="22"/>
                <w:szCs w:val="22"/>
              </w:rPr>
            </w:pPr>
            <w:r>
              <w:rPr>
                <w:rFonts w:ascii="Cambria" w:hAnsi="Cambria"/>
                <w:b/>
                <w:sz w:val="22"/>
              </w:rPr>
              <w:t>11:45 – 13:30</w:t>
            </w:r>
          </w:p>
          <w:p w14:paraId="27791149" w14:textId="77777777" w:rsidR="006D346B" w:rsidRDefault="00306117">
            <w:pPr>
              <w:widowControl w:val="0"/>
              <w:tabs>
                <w:tab w:val="left" w:pos="3261"/>
              </w:tabs>
              <w:jc w:val="center"/>
              <w:rPr>
                <w:rFonts w:ascii="Cambria" w:hAnsi="Cambria"/>
                <w:b/>
                <w:sz w:val="22"/>
                <w:szCs w:val="22"/>
              </w:rPr>
            </w:pPr>
            <w:r>
              <w:rPr>
                <w:rFonts w:ascii="Cambria" w:hAnsi="Cambria"/>
                <w:b/>
                <w:color w:val="FF0000"/>
                <w:sz w:val="22"/>
              </w:rPr>
              <w:t>CET</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8D6FD" w14:textId="77777777" w:rsidR="006D346B" w:rsidRDefault="00306117">
            <w:pPr>
              <w:widowControl w:val="0"/>
              <w:spacing w:after="160" w:line="259" w:lineRule="auto"/>
              <w:contextualSpacing/>
              <w:rPr>
                <w:rFonts w:ascii="Cambria" w:hAnsi="Cambria"/>
                <w:sz w:val="22"/>
                <w:szCs w:val="22"/>
              </w:rPr>
            </w:pPr>
            <w:r>
              <w:rPr>
                <w:rFonts w:ascii="Cambria" w:hAnsi="Cambria"/>
                <w:sz w:val="22"/>
              </w:rPr>
              <w:t>Priprema Povjerenstva za i tijekom (rasprava o Samoanalizi i popratnim dokumentima)</w:t>
            </w:r>
          </w:p>
        </w:tc>
        <w:tc>
          <w:tcPr>
            <w:tcW w:w="4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C8DF7" w14:textId="77777777" w:rsidR="006D346B" w:rsidRDefault="00306117">
            <w:pPr>
              <w:widowControl w:val="0"/>
              <w:tabs>
                <w:tab w:val="left" w:pos="2930"/>
              </w:tabs>
              <w:contextualSpacing/>
              <w:rPr>
                <w:rFonts w:ascii="Cambria" w:hAnsi="Cambria"/>
                <w:sz w:val="22"/>
                <w:szCs w:val="22"/>
              </w:rPr>
            </w:pPr>
            <w:proofErr w:type="spellStart"/>
            <w:r>
              <w:rPr>
                <w:rFonts w:ascii="Cambria" w:hAnsi="Cambria"/>
                <w:sz w:val="22"/>
              </w:rPr>
              <w:t>Preparation</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Expert</w:t>
            </w:r>
            <w:proofErr w:type="spellEnd"/>
            <w:r>
              <w:rPr>
                <w:rFonts w:ascii="Cambria" w:hAnsi="Cambria"/>
                <w:sz w:val="22"/>
              </w:rPr>
              <w:t xml:space="preserve"> Panel </w:t>
            </w:r>
            <w:proofErr w:type="spellStart"/>
            <w:r>
              <w:rPr>
                <w:rFonts w:ascii="Cambria" w:hAnsi="Cambria"/>
                <w:sz w:val="22"/>
              </w:rPr>
              <w:t>members</w:t>
            </w:r>
            <w:proofErr w:type="spellEnd"/>
            <w:r>
              <w:rPr>
                <w:rFonts w:ascii="Cambria" w:hAnsi="Cambria"/>
                <w:sz w:val="22"/>
              </w:rPr>
              <w:t xml:space="preserve"> for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meetings</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HEI (</w:t>
            </w:r>
            <w:proofErr w:type="spellStart"/>
            <w:r>
              <w:rPr>
                <w:rFonts w:ascii="Cambria" w:hAnsi="Cambria"/>
                <w:sz w:val="22"/>
              </w:rPr>
              <w:t>discussion</w:t>
            </w:r>
            <w:proofErr w:type="spellEnd"/>
            <w:r>
              <w:rPr>
                <w:rFonts w:ascii="Cambria" w:hAnsi="Cambria"/>
                <w:sz w:val="22"/>
              </w:rPr>
              <w:t xml:space="preserve"> on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Self-Evaluation</w:t>
            </w:r>
            <w:proofErr w:type="spellEnd"/>
            <w:r>
              <w:rPr>
                <w:rFonts w:ascii="Cambria" w:hAnsi="Cambria"/>
                <w:sz w:val="22"/>
              </w:rPr>
              <w:t xml:space="preserve"> </w:t>
            </w:r>
            <w:proofErr w:type="spellStart"/>
            <w:r>
              <w:rPr>
                <w:rFonts w:ascii="Cambria" w:hAnsi="Cambria"/>
                <w:sz w:val="22"/>
              </w:rPr>
              <w:t>Report</w:t>
            </w:r>
            <w:proofErr w:type="spellEnd"/>
            <w:r>
              <w:rPr>
                <w:rFonts w:ascii="Cambria" w:hAnsi="Cambria"/>
                <w:sz w:val="22"/>
              </w:rPr>
              <w:t xml:space="preserve"> </w:t>
            </w:r>
            <w:proofErr w:type="spellStart"/>
            <w:r>
              <w:rPr>
                <w:rFonts w:ascii="Cambria" w:hAnsi="Cambria"/>
                <w:sz w:val="22"/>
              </w:rPr>
              <w:t>and</w:t>
            </w:r>
            <w:proofErr w:type="spellEnd"/>
            <w:r>
              <w:rPr>
                <w:rFonts w:ascii="Cambria" w:hAnsi="Cambria"/>
                <w:sz w:val="22"/>
              </w:rPr>
              <w:t xml:space="preserve"> </w:t>
            </w:r>
            <w:proofErr w:type="spellStart"/>
            <w:r>
              <w:rPr>
                <w:rFonts w:ascii="Cambria" w:hAnsi="Cambria"/>
                <w:sz w:val="22"/>
              </w:rPr>
              <w:t>supporting</w:t>
            </w:r>
            <w:proofErr w:type="spellEnd"/>
            <w:r>
              <w:rPr>
                <w:rFonts w:ascii="Cambria" w:hAnsi="Cambria"/>
                <w:sz w:val="22"/>
              </w:rPr>
              <w:t xml:space="preserve"> </w:t>
            </w:r>
            <w:proofErr w:type="spellStart"/>
            <w:r>
              <w:rPr>
                <w:rFonts w:ascii="Cambria" w:hAnsi="Cambria"/>
                <w:sz w:val="22"/>
              </w:rPr>
              <w:t>documents</w:t>
            </w:r>
            <w:proofErr w:type="spellEnd"/>
            <w:r>
              <w:rPr>
                <w:rFonts w:ascii="Cambria" w:hAnsi="Cambria"/>
                <w:sz w:val="22"/>
              </w:rPr>
              <w:t>)</w:t>
            </w:r>
          </w:p>
        </w:tc>
      </w:tr>
    </w:tbl>
    <w:p w14:paraId="0C7698CE" w14:textId="77777777" w:rsidR="006D346B" w:rsidRDefault="006D346B">
      <w:pPr>
        <w:jc w:val="both"/>
        <w:rPr>
          <w:rFonts w:asciiTheme="majorHAnsi" w:hAnsiTheme="majorHAnsi"/>
          <w:b/>
          <w:bCs/>
          <w:color w:val="FF0000"/>
          <w:lang w:eastAsia="hr-HR"/>
        </w:rPr>
      </w:pPr>
    </w:p>
    <w:p w14:paraId="3CD0D567" w14:textId="77777777" w:rsidR="006D346B" w:rsidRDefault="006D346B">
      <w:pPr>
        <w:jc w:val="both"/>
        <w:rPr>
          <w:rFonts w:asciiTheme="majorHAnsi" w:hAnsiTheme="majorHAnsi"/>
          <w:b/>
          <w:bCs/>
          <w:color w:val="FF0000"/>
          <w:lang w:eastAsia="hr-HR"/>
        </w:rPr>
      </w:pPr>
    </w:p>
    <w:p w14:paraId="32979D98" w14:textId="77777777" w:rsidR="006D346B" w:rsidRDefault="006D346B">
      <w:pPr>
        <w:rPr>
          <w:rFonts w:ascii="Cambria" w:eastAsia="Cambria" w:hAnsi="Cambria" w:cs="Cambria"/>
          <w:b/>
          <w:highlight w:val="lightGray"/>
        </w:rPr>
      </w:pPr>
    </w:p>
    <w:p w14:paraId="7D85AD80" w14:textId="77777777" w:rsidR="006D346B" w:rsidRDefault="006D346B">
      <w:pPr>
        <w:jc w:val="center"/>
        <w:rPr>
          <w:rFonts w:ascii="Cambria" w:eastAsia="Cambria" w:hAnsi="Cambria" w:cs="Cambria"/>
          <w:b/>
          <w:highlight w:val="lightGray"/>
        </w:rPr>
      </w:pPr>
    </w:p>
    <w:p w14:paraId="0C5E0D2D" w14:textId="77777777" w:rsidR="006D346B" w:rsidRDefault="006D346B">
      <w:pPr>
        <w:jc w:val="center"/>
        <w:rPr>
          <w:rFonts w:ascii="Cambria" w:eastAsia="Cambria" w:hAnsi="Cambria" w:cs="Cambria"/>
          <w:b/>
          <w:highlight w:val="lightGray"/>
        </w:rPr>
      </w:pPr>
    </w:p>
    <w:p w14:paraId="0F2C2CA0" w14:textId="77777777" w:rsidR="006D346B" w:rsidRDefault="006D346B">
      <w:pPr>
        <w:jc w:val="center"/>
        <w:rPr>
          <w:rFonts w:ascii="Cambria" w:eastAsia="Cambria" w:hAnsi="Cambria" w:cs="Cambria"/>
          <w:b/>
          <w:highlight w:val="lightGray"/>
        </w:rPr>
      </w:pPr>
    </w:p>
    <w:p w14:paraId="2CB8AF39" w14:textId="77777777" w:rsidR="006D346B" w:rsidRDefault="006D346B">
      <w:pPr>
        <w:jc w:val="center"/>
        <w:rPr>
          <w:rFonts w:ascii="Cambria" w:eastAsia="Cambria" w:hAnsi="Cambria" w:cs="Cambria"/>
          <w:b/>
          <w:highlight w:val="lightGray"/>
        </w:rPr>
      </w:pPr>
    </w:p>
    <w:p w14:paraId="4426E0EB" w14:textId="77777777" w:rsidR="006D346B" w:rsidRDefault="006D346B">
      <w:pPr>
        <w:jc w:val="center"/>
        <w:rPr>
          <w:rFonts w:ascii="Cambria" w:eastAsia="Cambria" w:hAnsi="Cambria" w:cs="Cambria"/>
          <w:b/>
          <w:highlight w:val="lightGray"/>
        </w:rPr>
      </w:pPr>
    </w:p>
    <w:p w14:paraId="228F6E97" w14:textId="77777777" w:rsidR="006D346B" w:rsidRDefault="006D346B">
      <w:pPr>
        <w:rPr>
          <w:rFonts w:ascii="Cambria" w:eastAsia="Cambria" w:hAnsi="Cambria" w:cs="Cambria"/>
          <w:b/>
          <w:highlight w:val="lightGray"/>
        </w:rPr>
      </w:pPr>
      <w:bookmarkStart w:id="80" w:name="_Hlk117767703"/>
      <w:bookmarkEnd w:id="80"/>
    </w:p>
    <w:p w14:paraId="73925AD0" w14:textId="77777777" w:rsidR="006D346B" w:rsidRDefault="006D346B">
      <w:pPr>
        <w:jc w:val="center"/>
        <w:rPr>
          <w:rFonts w:ascii="Cambria" w:eastAsia="Cambria" w:hAnsi="Cambria" w:cs="Cambria"/>
          <w:b/>
          <w:highlight w:val="lightGray"/>
        </w:rPr>
      </w:pPr>
    </w:p>
    <w:p w14:paraId="50B2D419" w14:textId="77777777" w:rsidR="006D346B" w:rsidRDefault="006D346B">
      <w:pPr>
        <w:jc w:val="center"/>
        <w:rPr>
          <w:rFonts w:ascii="Cambria" w:eastAsia="Cambria" w:hAnsi="Cambria" w:cs="Cambria"/>
          <w:b/>
          <w:highlight w:val="lightGray"/>
        </w:rPr>
      </w:pPr>
    </w:p>
    <w:p w14:paraId="777FAAB4" w14:textId="77777777" w:rsidR="006D346B" w:rsidRDefault="006D346B">
      <w:pPr>
        <w:jc w:val="center"/>
        <w:rPr>
          <w:rFonts w:ascii="Cambria" w:eastAsia="Cambria" w:hAnsi="Cambria" w:cs="Cambria"/>
          <w:b/>
          <w:highlight w:val="lightGray"/>
        </w:rPr>
      </w:pPr>
    </w:p>
    <w:p w14:paraId="77C4C39B" w14:textId="77777777" w:rsidR="006D346B" w:rsidRDefault="006D346B">
      <w:pPr>
        <w:jc w:val="center"/>
        <w:rPr>
          <w:rFonts w:ascii="Cambria" w:eastAsia="Cambria" w:hAnsi="Cambria" w:cs="Cambria"/>
          <w:b/>
          <w:highlight w:val="lightGray"/>
        </w:rPr>
      </w:pPr>
    </w:p>
    <w:p w14:paraId="52911A34" w14:textId="77777777" w:rsidR="006D346B" w:rsidRDefault="006D346B">
      <w:pPr>
        <w:jc w:val="center"/>
        <w:rPr>
          <w:rFonts w:ascii="Cambria" w:eastAsia="Cambria" w:hAnsi="Cambria" w:cs="Cambria"/>
          <w:b/>
          <w:highlight w:val="lightGray"/>
        </w:rPr>
      </w:pPr>
    </w:p>
    <w:p w14:paraId="23A71156" w14:textId="77777777" w:rsidR="006D346B" w:rsidRDefault="006D346B">
      <w:pPr>
        <w:jc w:val="center"/>
        <w:rPr>
          <w:rFonts w:ascii="Cambria" w:eastAsia="Cambria" w:hAnsi="Cambria" w:cs="Cambria"/>
          <w:b/>
          <w:highlight w:val="lightGray"/>
        </w:rPr>
      </w:pPr>
    </w:p>
    <w:p w14:paraId="5B50DEEA" w14:textId="77777777" w:rsidR="006D346B" w:rsidRDefault="00306117">
      <w:pPr>
        <w:jc w:val="center"/>
        <w:rPr>
          <w:rFonts w:ascii="Cambria" w:eastAsia="Cambria" w:hAnsi="Cambria" w:cs="Cambria"/>
          <w:b/>
          <w:highlight w:val="lightGray"/>
        </w:rPr>
      </w:pPr>
      <w:r>
        <w:rPr>
          <w:rFonts w:ascii="Cambria" w:hAnsi="Cambria"/>
          <w:b/>
          <w:highlight w:val="lightGray"/>
        </w:rPr>
        <w:t>Preliminarni posjet članova Stručnog povjerenstva visokom učilištu u Zagrebu /</w:t>
      </w:r>
    </w:p>
    <w:p w14:paraId="4884AC92" w14:textId="77777777" w:rsidR="006D346B" w:rsidRDefault="00306117">
      <w:pPr>
        <w:jc w:val="center"/>
        <w:rPr>
          <w:rFonts w:ascii="Cambria" w:eastAsia="Cambria" w:hAnsi="Cambria" w:cs="Cambria"/>
          <w:b/>
          <w:highlight w:val="lightGray"/>
        </w:rPr>
      </w:pPr>
      <w:proofErr w:type="spellStart"/>
      <w:r>
        <w:rPr>
          <w:rFonts w:ascii="Cambria" w:hAnsi="Cambria"/>
          <w:b/>
          <w:highlight w:val="lightGray"/>
        </w:rPr>
        <w:t>Preliminary</w:t>
      </w:r>
      <w:proofErr w:type="spellEnd"/>
      <w:r>
        <w:rPr>
          <w:rFonts w:ascii="Cambria" w:hAnsi="Cambria"/>
          <w:b/>
          <w:highlight w:val="lightGray"/>
        </w:rPr>
        <w:t xml:space="preserve"> site-</w:t>
      </w:r>
      <w:proofErr w:type="spellStart"/>
      <w:r>
        <w:rPr>
          <w:rFonts w:ascii="Cambria" w:hAnsi="Cambria"/>
          <w:b/>
          <w:highlight w:val="lightGray"/>
        </w:rPr>
        <w:t>visit</w:t>
      </w:r>
      <w:proofErr w:type="spellEnd"/>
      <w:r>
        <w:rPr>
          <w:rFonts w:ascii="Cambria" w:hAnsi="Cambria"/>
          <w:b/>
          <w:highlight w:val="lightGray"/>
        </w:rPr>
        <w:t xml:space="preserve"> </w:t>
      </w:r>
      <w:proofErr w:type="spellStart"/>
      <w:r>
        <w:rPr>
          <w:rFonts w:ascii="Cambria" w:hAnsi="Cambria"/>
          <w:b/>
          <w:highlight w:val="lightGray"/>
        </w:rPr>
        <w:t>of</w:t>
      </w:r>
      <w:proofErr w:type="spellEnd"/>
      <w:r>
        <w:rPr>
          <w:rFonts w:ascii="Cambria" w:hAnsi="Cambria"/>
          <w:b/>
          <w:highlight w:val="lightGray"/>
        </w:rPr>
        <w:t xml:space="preserve"> </w:t>
      </w:r>
      <w:proofErr w:type="spellStart"/>
      <w:r>
        <w:rPr>
          <w:rFonts w:ascii="Cambria" w:hAnsi="Cambria"/>
          <w:b/>
          <w:highlight w:val="lightGray"/>
        </w:rPr>
        <w:t>Expert</w:t>
      </w:r>
      <w:proofErr w:type="spellEnd"/>
      <w:r>
        <w:rPr>
          <w:rFonts w:ascii="Cambria" w:hAnsi="Cambria"/>
          <w:b/>
          <w:highlight w:val="lightGray"/>
        </w:rPr>
        <w:t xml:space="preserve"> Panel </w:t>
      </w:r>
      <w:proofErr w:type="spellStart"/>
      <w:r>
        <w:rPr>
          <w:rFonts w:ascii="Cambria" w:hAnsi="Cambria"/>
          <w:b/>
          <w:highlight w:val="lightGray"/>
        </w:rPr>
        <w:t>members</w:t>
      </w:r>
      <w:proofErr w:type="spellEnd"/>
      <w:r>
        <w:rPr>
          <w:rFonts w:ascii="Cambria" w:hAnsi="Cambria"/>
          <w:b/>
          <w:highlight w:val="lightGray"/>
        </w:rPr>
        <w:t xml:space="preserve"> to HEI </w:t>
      </w:r>
      <w:proofErr w:type="spellStart"/>
      <w:r>
        <w:rPr>
          <w:rFonts w:ascii="Cambria" w:hAnsi="Cambria"/>
          <w:b/>
          <w:highlight w:val="lightGray"/>
        </w:rPr>
        <w:t>in</w:t>
      </w:r>
      <w:proofErr w:type="spellEnd"/>
      <w:r>
        <w:rPr>
          <w:rFonts w:ascii="Cambria" w:hAnsi="Cambria"/>
          <w:b/>
          <w:highlight w:val="lightGray"/>
        </w:rPr>
        <w:t xml:space="preserve"> Zagreb</w:t>
      </w:r>
    </w:p>
    <w:p w14:paraId="24DD36A8" w14:textId="77777777" w:rsidR="006D346B" w:rsidRDefault="006D346B">
      <w:pPr>
        <w:jc w:val="center"/>
        <w:rPr>
          <w:rFonts w:ascii="Cambria" w:eastAsia="Cambria" w:hAnsi="Cambria" w:cs="Cambria"/>
          <w:b/>
          <w:highlight w:val="lightGray"/>
        </w:rPr>
      </w:pPr>
    </w:p>
    <w:p w14:paraId="558687CC" w14:textId="77777777" w:rsidR="006D346B" w:rsidRDefault="00306117">
      <w:pPr>
        <w:jc w:val="center"/>
        <w:rPr>
          <w:rFonts w:ascii="Cambria" w:eastAsia="Cambria" w:hAnsi="Cambria" w:cs="Cambria"/>
          <w:b/>
          <w:sz w:val="22"/>
          <w:szCs w:val="22"/>
        </w:rPr>
      </w:pPr>
      <w:r>
        <w:rPr>
          <w:rFonts w:ascii="Cambria" w:hAnsi="Cambria"/>
          <w:b/>
          <w:sz w:val="22"/>
        </w:rPr>
        <w:t xml:space="preserve">Muzička akademija, lokacija / </w:t>
      </w:r>
      <w:proofErr w:type="spellStart"/>
      <w:r>
        <w:rPr>
          <w:rFonts w:ascii="Cambria" w:hAnsi="Cambria"/>
          <w:b/>
          <w:sz w:val="22"/>
        </w:rPr>
        <w:t>Academy</w:t>
      </w:r>
      <w:proofErr w:type="spellEnd"/>
      <w:r>
        <w:rPr>
          <w:rFonts w:ascii="Cambria" w:hAnsi="Cambria"/>
          <w:b/>
          <w:sz w:val="22"/>
        </w:rPr>
        <w:t xml:space="preserve"> </w:t>
      </w:r>
      <w:proofErr w:type="spellStart"/>
      <w:r>
        <w:rPr>
          <w:rFonts w:ascii="Cambria" w:hAnsi="Cambria"/>
          <w:b/>
          <w:sz w:val="22"/>
        </w:rPr>
        <w:t>of</w:t>
      </w:r>
      <w:proofErr w:type="spellEnd"/>
      <w:r>
        <w:rPr>
          <w:rFonts w:ascii="Cambria" w:hAnsi="Cambria"/>
          <w:b/>
          <w:sz w:val="22"/>
        </w:rPr>
        <w:t xml:space="preserve"> Music, </w:t>
      </w:r>
      <w:proofErr w:type="spellStart"/>
      <w:r>
        <w:rPr>
          <w:rFonts w:ascii="Cambria" w:hAnsi="Cambria"/>
          <w:b/>
          <w:sz w:val="22"/>
        </w:rPr>
        <w:t>location</w:t>
      </w:r>
      <w:proofErr w:type="spellEnd"/>
      <w:r>
        <w:rPr>
          <w:rFonts w:ascii="Cambria" w:hAnsi="Cambria"/>
          <w:b/>
          <w:sz w:val="22"/>
        </w:rPr>
        <w:t>: Trg Republike Hrvatske 12, Zagreb</w:t>
      </w:r>
    </w:p>
    <w:p w14:paraId="251482DD" w14:textId="77777777" w:rsidR="006D346B" w:rsidRDefault="006D346B">
      <w:pPr>
        <w:jc w:val="center"/>
        <w:rPr>
          <w:rFonts w:ascii="Cambria" w:eastAsia="Cambria" w:hAnsi="Cambria" w:cs="Cambria"/>
          <w:b/>
          <w:sz w:val="22"/>
          <w:szCs w:val="22"/>
        </w:rPr>
      </w:pPr>
    </w:p>
    <w:p w14:paraId="1EED2564" w14:textId="77777777" w:rsidR="006D346B" w:rsidRDefault="006D346B">
      <w:pPr>
        <w:jc w:val="both"/>
        <w:rPr>
          <w:rFonts w:ascii="Cambria" w:eastAsia="Cambria" w:hAnsi="Cambria" w:cs="Cambria"/>
          <w:b/>
          <w:sz w:val="28"/>
          <w:szCs w:val="28"/>
        </w:rPr>
      </w:pPr>
    </w:p>
    <w:tbl>
      <w:tblPr>
        <w:tblW w:w="10209" w:type="dxa"/>
        <w:tblInd w:w="-149" w:type="dxa"/>
        <w:tblLayout w:type="fixed"/>
        <w:tblLook w:val="0400" w:firstRow="0" w:lastRow="0" w:firstColumn="0" w:lastColumn="0" w:noHBand="0" w:noVBand="1"/>
      </w:tblPr>
      <w:tblGrid>
        <w:gridCol w:w="1703"/>
        <w:gridCol w:w="3686"/>
        <w:gridCol w:w="4820"/>
      </w:tblGrid>
      <w:tr w:rsidR="006D346B" w14:paraId="388F531D" w14:textId="77777777">
        <w:trPr>
          <w:trHeight w:val="644"/>
        </w:trPr>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0AC01D49" w14:textId="77777777" w:rsidR="006D346B" w:rsidRDefault="006D346B">
            <w:pPr>
              <w:widowControl w:val="0"/>
              <w:tabs>
                <w:tab w:val="left" w:pos="3261"/>
              </w:tabs>
              <w:rPr>
                <w:rFonts w:ascii="Cambria" w:eastAsia="Cambria" w:hAnsi="Cambria" w:cs="Cambria"/>
                <w:b/>
              </w:rPr>
            </w:pPr>
          </w:p>
        </w:tc>
        <w:tc>
          <w:tcPr>
            <w:tcW w:w="3686"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07303697" w14:textId="77777777" w:rsidR="006D346B" w:rsidRDefault="00306117">
            <w:pPr>
              <w:widowControl w:val="0"/>
              <w:tabs>
                <w:tab w:val="left" w:pos="3261"/>
              </w:tabs>
              <w:jc w:val="center"/>
              <w:rPr>
                <w:rFonts w:ascii="Cambria" w:eastAsia="Cambria" w:hAnsi="Cambria" w:cs="Cambria"/>
                <w:b/>
                <w:color w:val="FFFFFF"/>
                <w:sz w:val="28"/>
                <w:szCs w:val="28"/>
              </w:rPr>
            </w:pPr>
            <w:r>
              <w:rPr>
                <w:rFonts w:ascii="Cambria" w:hAnsi="Cambria"/>
                <w:b/>
                <w:color w:val="FFFFFF"/>
                <w:sz w:val="28"/>
              </w:rPr>
              <w:t xml:space="preserve">Ponedjeljak, </w:t>
            </w:r>
          </w:p>
          <w:p w14:paraId="5FAAF3C1" w14:textId="77777777" w:rsidR="006D346B" w:rsidRDefault="00306117">
            <w:pPr>
              <w:widowControl w:val="0"/>
              <w:tabs>
                <w:tab w:val="left" w:pos="3261"/>
              </w:tabs>
              <w:jc w:val="center"/>
              <w:rPr>
                <w:rFonts w:ascii="Cambria" w:eastAsia="Cambria" w:hAnsi="Cambria" w:cs="Cambria"/>
                <w:b/>
                <w:color w:val="FFFFFF"/>
                <w:sz w:val="28"/>
                <w:szCs w:val="28"/>
              </w:rPr>
            </w:pPr>
            <w:r>
              <w:rPr>
                <w:rFonts w:ascii="Cambria" w:hAnsi="Cambria"/>
                <w:b/>
                <w:color w:val="FFFFFF"/>
                <w:sz w:val="28"/>
              </w:rPr>
              <w:t>7. studenoga 2022.</w:t>
            </w:r>
          </w:p>
        </w:tc>
        <w:tc>
          <w:tcPr>
            <w:tcW w:w="4820"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3C561618" w14:textId="77777777" w:rsidR="006D346B" w:rsidRDefault="00306117">
            <w:pPr>
              <w:widowControl w:val="0"/>
              <w:tabs>
                <w:tab w:val="left" w:pos="3261"/>
              </w:tabs>
              <w:jc w:val="center"/>
              <w:rPr>
                <w:rFonts w:ascii="Cambria" w:eastAsia="Cambria" w:hAnsi="Cambria" w:cs="Cambria"/>
                <w:b/>
                <w:color w:val="FFFFFF"/>
                <w:sz w:val="28"/>
                <w:szCs w:val="28"/>
              </w:rPr>
            </w:pPr>
            <w:proofErr w:type="spellStart"/>
            <w:r>
              <w:rPr>
                <w:rFonts w:ascii="Cambria" w:hAnsi="Cambria"/>
                <w:b/>
                <w:color w:val="FFFFFF"/>
                <w:sz w:val="28"/>
              </w:rPr>
              <w:t>Monday</w:t>
            </w:r>
            <w:proofErr w:type="spellEnd"/>
            <w:r>
              <w:rPr>
                <w:rFonts w:ascii="Cambria" w:hAnsi="Cambria"/>
                <w:b/>
                <w:color w:val="FFFFFF"/>
                <w:sz w:val="28"/>
              </w:rPr>
              <w:t xml:space="preserve">, </w:t>
            </w:r>
          </w:p>
          <w:p w14:paraId="4D9A6E89" w14:textId="77777777" w:rsidR="006D346B" w:rsidRDefault="00306117">
            <w:pPr>
              <w:widowControl w:val="0"/>
              <w:tabs>
                <w:tab w:val="left" w:pos="3261"/>
              </w:tabs>
              <w:jc w:val="center"/>
              <w:rPr>
                <w:rFonts w:ascii="Cambria" w:eastAsia="Cambria" w:hAnsi="Cambria" w:cs="Cambria"/>
                <w:b/>
                <w:color w:val="FFFFFF"/>
                <w:sz w:val="28"/>
                <w:szCs w:val="28"/>
              </w:rPr>
            </w:pPr>
            <w:r>
              <w:rPr>
                <w:rFonts w:ascii="Cambria" w:hAnsi="Cambria"/>
                <w:b/>
                <w:color w:val="FFFFFF"/>
                <w:sz w:val="28"/>
              </w:rPr>
              <w:t xml:space="preserve">7 </w:t>
            </w:r>
            <w:proofErr w:type="spellStart"/>
            <w:r>
              <w:rPr>
                <w:rFonts w:ascii="Cambria" w:hAnsi="Cambria"/>
                <w:b/>
                <w:color w:val="FFFFFF"/>
                <w:sz w:val="28"/>
              </w:rPr>
              <w:t>November</w:t>
            </w:r>
            <w:proofErr w:type="spellEnd"/>
            <w:r>
              <w:rPr>
                <w:rFonts w:ascii="Cambria" w:hAnsi="Cambria"/>
                <w:b/>
                <w:color w:val="FFFFFF"/>
                <w:sz w:val="28"/>
              </w:rPr>
              <w:t xml:space="preserve"> 2022</w:t>
            </w:r>
          </w:p>
        </w:tc>
      </w:tr>
      <w:tr w:rsidR="006D346B" w14:paraId="1CBD5BEF" w14:textId="77777777">
        <w:trPr>
          <w:trHeight w:val="968"/>
        </w:trPr>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4551A"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8:50 – 9:00</w:t>
            </w:r>
          </w:p>
          <w:p w14:paraId="22F1B0EC"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 xml:space="preserve">CET </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D058F" w14:textId="77777777" w:rsidR="006D346B" w:rsidRDefault="00306117">
            <w:pPr>
              <w:widowControl w:val="0"/>
              <w:tabs>
                <w:tab w:val="left" w:pos="3261"/>
              </w:tabs>
              <w:rPr>
                <w:rFonts w:ascii="Cambria" w:eastAsia="Cambria" w:hAnsi="Cambria" w:cs="Cambria"/>
                <w:sz w:val="22"/>
                <w:szCs w:val="22"/>
              </w:rPr>
            </w:pPr>
            <w:r>
              <w:rPr>
                <w:rFonts w:ascii="Cambria" w:hAnsi="Cambria"/>
                <w:sz w:val="22"/>
              </w:rPr>
              <w:t xml:space="preserve">Spajanje dijela članova Povjerenstva na poveznicu </w:t>
            </w:r>
            <w:proofErr w:type="spellStart"/>
            <w:r>
              <w:rPr>
                <w:rFonts w:ascii="Cambria" w:hAnsi="Cambria"/>
                <w:sz w:val="22"/>
              </w:rPr>
              <w:t>Zoom</w:t>
            </w:r>
            <w:proofErr w:type="spellEnd"/>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AFECA"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sz w:val="22"/>
              </w:rPr>
              <w:t>Joining</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part</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Expert</w:t>
            </w:r>
            <w:proofErr w:type="spellEnd"/>
            <w:r>
              <w:rPr>
                <w:rFonts w:ascii="Cambria" w:hAnsi="Cambria"/>
                <w:sz w:val="22"/>
              </w:rPr>
              <w:t xml:space="preserve"> Panel </w:t>
            </w:r>
            <w:proofErr w:type="spellStart"/>
            <w:r>
              <w:rPr>
                <w:rFonts w:ascii="Cambria" w:hAnsi="Cambria"/>
                <w:sz w:val="22"/>
              </w:rPr>
              <w:t>members</w:t>
            </w:r>
            <w:proofErr w:type="spellEnd"/>
            <w:r>
              <w:rPr>
                <w:rFonts w:ascii="Cambria" w:hAnsi="Cambria"/>
                <w:sz w:val="22"/>
              </w:rPr>
              <w:t xml:space="preserve"> to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Zoom</w:t>
            </w:r>
            <w:proofErr w:type="spellEnd"/>
            <w:r>
              <w:rPr>
                <w:rFonts w:ascii="Cambria" w:hAnsi="Cambria"/>
                <w:sz w:val="22"/>
              </w:rPr>
              <w:t xml:space="preserve"> </w:t>
            </w:r>
            <w:proofErr w:type="spellStart"/>
            <w:r>
              <w:rPr>
                <w:rFonts w:ascii="Cambria" w:hAnsi="Cambria"/>
                <w:sz w:val="22"/>
              </w:rPr>
              <w:t>meeting</w:t>
            </w:r>
            <w:proofErr w:type="spellEnd"/>
          </w:p>
        </w:tc>
      </w:tr>
      <w:tr w:rsidR="006D346B" w14:paraId="433E1E60" w14:textId="77777777">
        <w:trPr>
          <w:trHeight w:val="781"/>
        </w:trPr>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277C9D6B"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9:00 – 10:00</w:t>
            </w:r>
          </w:p>
          <w:p w14:paraId="72AFD12F"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5DF8E492" w14:textId="77777777" w:rsidR="006D346B" w:rsidRDefault="00306117">
            <w:pPr>
              <w:widowControl w:val="0"/>
              <w:tabs>
                <w:tab w:val="left" w:pos="3261"/>
              </w:tabs>
              <w:rPr>
                <w:rFonts w:ascii="Cambria" w:eastAsia="Cambria" w:hAnsi="Cambria" w:cs="Cambria"/>
                <w:sz w:val="22"/>
                <w:szCs w:val="22"/>
              </w:rPr>
            </w:pPr>
            <w:r>
              <w:rPr>
                <w:rFonts w:ascii="Cambria" w:hAnsi="Cambria"/>
                <w:sz w:val="22"/>
              </w:rPr>
              <w:t>Sastanak članova Stručnog povjerenstva s dekanom, prodekanima i tajnikom</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14:paraId="30658F7B"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Expert</w:t>
            </w:r>
            <w:proofErr w:type="spellEnd"/>
            <w:r>
              <w:rPr>
                <w:rFonts w:ascii="Cambria" w:hAnsi="Cambria"/>
                <w:sz w:val="22"/>
              </w:rPr>
              <w:t xml:space="preserve"> Panel </w:t>
            </w:r>
            <w:proofErr w:type="spellStart"/>
            <w:r>
              <w:rPr>
                <w:rFonts w:ascii="Cambria" w:hAnsi="Cambria"/>
                <w:sz w:val="22"/>
              </w:rPr>
              <w:t>members</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Dean, vice-</w:t>
            </w:r>
            <w:proofErr w:type="spellStart"/>
            <w:r>
              <w:rPr>
                <w:rFonts w:ascii="Cambria" w:hAnsi="Cambria"/>
                <w:sz w:val="22"/>
              </w:rPr>
              <w:t>deans</w:t>
            </w:r>
            <w:proofErr w:type="spellEnd"/>
            <w:r>
              <w:rPr>
                <w:rFonts w:ascii="Cambria" w:hAnsi="Cambria"/>
                <w:sz w:val="22"/>
              </w:rPr>
              <w:t xml:space="preserve"> </w:t>
            </w:r>
            <w:proofErr w:type="spellStart"/>
            <w:r>
              <w:rPr>
                <w:rFonts w:ascii="Cambria" w:hAnsi="Cambria"/>
                <w:sz w:val="22"/>
              </w:rPr>
              <w:t>and</w:t>
            </w:r>
            <w:proofErr w:type="spellEnd"/>
            <w:r>
              <w:rPr>
                <w:rFonts w:ascii="Cambria" w:hAnsi="Cambria"/>
                <w:sz w:val="22"/>
              </w:rPr>
              <w:t xml:space="preserve"> </w:t>
            </w:r>
            <w:proofErr w:type="spellStart"/>
            <w:r>
              <w:rPr>
                <w:rFonts w:ascii="Cambria" w:hAnsi="Cambria"/>
                <w:sz w:val="22"/>
              </w:rPr>
              <w:t>secretary</w:t>
            </w:r>
            <w:proofErr w:type="spellEnd"/>
          </w:p>
        </w:tc>
      </w:tr>
      <w:tr w:rsidR="006D346B" w14:paraId="495FCD74" w14:textId="77777777">
        <w:trPr>
          <w:trHeight w:val="476"/>
        </w:trPr>
        <w:tc>
          <w:tcPr>
            <w:tcW w:w="170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12027A9"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10:00 – 10:15</w:t>
            </w:r>
          </w:p>
          <w:p w14:paraId="099E4F9F"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9613658" w14:textId="77777777" w:rsidR="006D346B" w:rsidRDefault="00306117">
            <w:pPr>
              <w:widowControl w:val="0"/>
              <w:tabs>
                <w:tab w:val="left" w:pos="3261"/>
              </w:tabs>
              <w:rPr>
                <w:rFonts w:ascii="Cambria" w:eastAsia="Cambria" w:hAnsi="Cambria" w:cs="Cambria"/>
                <w:i/>
                <w:sz w:val="22"/>
                <w:szCs w:val="22"/>
              </w:rPr>
            </w:pPr>
            <w:r>
              <w:rPr>
                <w:rFonts w:ascii="Cambria" w:hAnsi="Cambria"/>
                <w:i/>
                <w:sz w:val="22"/>
              </w:rPr>
              <w:t>Pauza</w:t>
            </w:r>
          </w:p>
        </w:tc>
        <w:tc>
          <w:tcPr>
            <w:tcW w:w="4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16E8E8F" w14:textId="77777777" w:rsidR="006D346B" w:rsidRDefault="00306117">
            <w:pPr>
              <w:widowControl w:val="0"/>
              <w:tabs>
                <w:tab w:val="left" w:pos="3261"/>
              </w:tabs>
              <w:rPr>
                <w:rFonts w:ascii="Cambria" w:eastAsia="Cambria" w:hAnsi="Cambria" w:cs="Cambria"/>
                <w:i/>
                <w:sz w:val="22"/>
                <w:szCs w:val="22"/>
              </w:rPr>
            </w:pPr>
            <w:proofErr w:type="spellStart"/>
            <w:r>
              <w:rPr>
                <w:rFonts w:ascii="Cambria" w:hAnsi="Cambria"/>
                <w:i/>
                <w:sz w:val="22"/>
              </w:rPr>
              <w:t>Break</w:t>
            </w:r>
            <w:proofErr w:type="spellEnd"/>
          </w:p>
        </w:tc>
      </w:tr>
      <w:tr w:rsidR="006D346B" w14:paraId="027A114E" w14:textId="77777777">
        <w:trPr>
          <w:trHeight w:val="953"/>
        </w:trPr>
        <w:tc>
          <w:tcPr>
            <w:tcW w:w="1703" w:type="dxa"/>
            <w:tcBorders>
              <w:top w:val="single" w:sz="4" w:space="0" w:color="000000"/>
              <w:left w:val="single" w:sz="4" w:space="0" w:color="000000"/>
              <w:bottom w:val="single" w:sz="4" w:space="0" w:color="000000"/>
              <w:right w:val="single" w:sz="4" w:space="0" w:color="000000"/>
            </w:tcBorders>
            <w:shd w:val="clear" w:color="auto" w:fill="F2F2F2"/>
          </w:tcPr>
          <w:p w14:paraId="7B59BC3F"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10:15 – 11:15</w:t>
            </w:r>
          </w:p>
          <w:p w14:paraId="3C97A650"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F2F2F2"/>
          </w:tcPr>
          <w:p w14:paraId="20D4146B" w14:textId="77777777" w:rsidR="006D346B" w:rsidRDefault="00306117">
            <w:pPr>
              <w:widowControl w:val="0"/>
              <w:tabs>
                <w:tab w:val="left" w:pos="3261"/>
              </w:tabs>
              <w:rPr>
                <w:rFonts w:ascii="Cambria" w:eastAsia="Cambria" w:hAnsi="Cambria" w:cs="Cambria"/>
                <w:i/>
                <w:sz w:val="22"/>
                <w:szCs w:val="22"/>
              </w:rPr>
            </w:pPr>
            <w:r>
              <w:rPr>
                <w:rFonts w:ascii="Cambria" w:hAnsi="Cambria"/>
                <w:sz w:val="22"/>
              </w:rPr>
              <w:t xml:space="preserve">Sastanak članova stručnog povjerenstva s Povjerenstvom za </w:t>
            </w:r>
            <w:proofErr w:type="spellStart"/>
            <w:r>
              <w:rPr>
                <w:rFonts w:ascii="Cambria" w:hAnsi="Cambria"/>
                <w:sz w:val="22"/>
              </w:rPr>
              <w:t>upravljenje</w:t>
            </w:r>
            <w:proofErr w:type="spellEnd"/>
            <w:r>
              <w:rPr>
                <w:rFonts w:ascii="Cambria" w:hAnsi="Cambria"/>
                <w:sz w:val="22"/>
              </w:rPr>
              <w:t xml:space="preserve"> kvalitetom</w:t>
            </w:r>
          </w:p>
        </w:tc>
        <w:tc>
          <w:tcPr>
            <w:tcW w:w="4820" w:type="dxa"/>
            <w:tcBorders>
              <w:top w:val="single" w:sz="4" w:space="0" w:color="000000"/>
              <w:left w:val="single" w:sz="4" w:space="0" w:color="000000"/>
              <w:bottom w:val="single" w:sz="4" w:space="0" w:color="000000"/>
              <w:right w:val="single" w:sz="4" w:space="0" w:color="000000"/>
            </w:tcBorders>
            <w:shd w:val="clear" w:color="auto" w:fill="F2F2F2"/>
          </w:tcPr>
          <w:p w14:paraId="0320200C" w14:textId="77777777" w:rsidR="006D346B" w:rsidRDefault="00306117">
            <w:pPr>
              <w:widowControl w:val="0"/>
              <w:tabs>
                <w:tab w:val="left" w:pos="3261"/>
              </w:tabs>
              <w:rPr>
                <w:rFonts w:ascii="Cambria" w:eastAsia="Cambria" w:hAnsi="Cambria" w:cs="Cambria"/>
                <w:i/>
                <w:sz w:val="22"/>
                <w:szCs w:val="22"/>
              </w:rPr>
            </w:pP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Expert</w:t>
            </w:r>
            <w:proofErr w:type="spellEnd"/>
            <w:r>
              <w:rPr>
                <w:rFonts w:ascii="Cambria" w:hAnsi="Cambria"/>
                <w:sz w:val="22"/>
              </w:rPr>
              <w:t xml:space="preserve"> Panel </w:t>
            </w:r>
            <w:proofErr w:type="spellStart"/>
            <w:r>
              <w:rPr>
                <w:rFonts w:ascii="Cambria" w:hAnsi="Cambria"/>
                <w:sz w:val="22"/>
              </w:rPr>
              <w:t>members</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Quality</w:t>
            </w:r>
            <w:proofErr w:type="spellEnd"/>
            <w:r>
              <w:rPr>
                <w:rFonts w:ascii="Cambria" w:hAnsi="Cambria"/>
                <w:sz w:val="22"/>
              </w:rPr>
              <w:t xml:space="preserve"> Management </w:t>
            </w:r>
            <w:proofErr w:type="spellStart"/>
            <w:r>
              <w:rPr>
                <w:rFonts w:ascii="Cambria" w:hAnsi="Cambria"/>
                <w:sz w:val="22"/>
              </w:rPr>
              <w:t>Committee</w:t>
            </w:r>
            <w:proofErr w:type="spellEnd"/>
          </w:p>
        </w:tc>
      </w:tr>
      <w:tr w:rsidR="006D346B" w14:paraId="6B6417A7" w14:textId="77777777">
        <w:trPr>
          <w:trHeight w:val="587"/>
        </w:trPr>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1FF67F82"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11:15 – 12:30</w:t>
            </w:r>
          </w:p>
          <w:p w14:paraId="4E86621B"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46E8DBD" w14:textId="77777777" w:rsidR="006D346B" w:rsidRDefault="00306117">
            <w:pPr>
              <w:widowControl w:val="0"/>
              <w:tabs>
                <w:tab w:val="left" w:pos="3261"/>
              </w:tabs>
              <w:rPr>
                <w:rFonts w:ascii="Cambria" w:eastAsia="Cambria" w:hAnsi="Cambria" w:cs="Cambria"/>
                <w:sz w:val="22"/>
                <w:szCs w:val="22"/>
              </w:rPr>
            </w:pPr>
            <w:r>
              <w:rPr>
                <w:rFonts w:ascii="Cambria" w:hAnsi="Cambria"/>
                <w:sz w:val="22"/>
              </w:rPr>
              <w:t xml:space="preserve">Analiza dokumenata i prisustvovanje nastavi     </w:t>
            </w:r>
            <w:r>
              <w:rPr>
                <w:rFonts w:ascii="Cambria" w:hAnsi="Cambria"/>
                <w:i/>
                <w:sz w:val="22"/>
              </w:rPr>
              <w:t xml:space="preserve"> </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14:paraId="70403CA9"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sz w:val="22"/>
              </w:rPr>
              <w:t>Document</w:t>
            </w:r>
            <w:proofErr w:type="spellEnd"/>
            <w:r>
              <w:rPr>
                <w:rFonts w:ascii="Cambria" w:hAnsi="Cambria"/>
                <w:sz w:val="22"/>
              </w:rPr>
              <w:t xml:space="preserve"> </w:t>
            </w:r>
            <w:proofErr w:type="spellStart"/>
            <w:r>
              <w:rPr>
                <w:rFonts w:ascii="Cambria" w:hAnsi="Cambria"/>
                <w:sz w:val="22"/>
              </w:rPr>
              <w:t>analysis</w:t>
            </w:r>
            <w:proofErr w:type="spellEnd"/>
            <w:r>
              <w:rPr>
                <w:rFonts w:ascii="Cambria" w:hAnsi="Cambria"/>
                <w:sz w:val="22"/>
              </w:rPr>
              <w:t xml:space="preserve"> </w:t>
            </w:r>
            <w:proofErr w:type="spellStart"/>
            <w:r>
              <w:rPr>
                <w:rFonts w:ascii="Cambria" w:hAnsi="Cambria"/>
                <w:sz w:val="22"/>
              </w:rPr>
              <w:t>and</w:t>
            </w:r>
            <w:proofErr w:type="spellEnd"/>
            <w:r>
              <w:rPr>
                <w:rFonts w:ascii="Cambria" w:hAnsi="Cambria"/>
                <w:sz w:val="22"/>
              </w:rPr>
              <w:t xml:space="preserve"> </w:t>
            </w:r>
            <w:proofErr w:type="spellStart"/>
            <w:r>
              <w:rPr>
                <w:rFonts w:ascii="Cambria" w:hAnsi="Cambria"/>
                <w:sz w:val="22"/>
              </w:rPr>
              <w:t>participation</w:t>
            </w:r>
            <w:proofErr w:type="spellEnd"/>
            <w:r>
              <w:rPr>
                <w:rFonts w:ascii="Cambria" w:hAnsi="Cambria"/>
                <w:sz w:val="22"/>
              </w:rPr>
              <w:t xml:space="preserve"> </w:t>
            </w:r>
            <w:proofErr w:type="spellStart"/>
            <w:r>
              <w:rPr>
                <w:rFonts w:ascii="Cambria" w:hAnsi="Cambria"/>
                <w:sz w:val="22"/>
              </w:rPr>
              <w:t>in</w:t>
            </w:r>
            <w:proofErr w:type="spellEnd"/>
            <w:r>
              <w:rPr>
                <w:rFonts w:ascii="Cambria" w:hAnsi="Cambria"/>
                <w:sz w:val="22"/>
              </w:rPr>
              <w:t xml:space="preserve"> </w:t>
            </w:r>
            <w:proofErr w:type="spellStart"/>
            <w:r>
              <w:rPr>
                <w:rFonts w:ascii="Cambria" w:hAnsi="Cambria"/>
                <w:sz w:val="22"/>
              </w:rPr>
              <w:t>teaching</w:t>
            </w:r>
            <w:proofErr w:type="spellEnd"/>
            <w:r>
              <w:rPr>
                <w:rFonts w:ascii="Cambria" w:hAnsi="Cambria"/>
                <w:sz w:val="22"/>
              </w:rPr>
              <w:t xml:space="preserve"> </w:t>
            </w:r>
            <w:proofErr w:type="spellStart"/>
            <w:r>
              <w:rPr>
                <w:rFonts w:ascii="Cambria" w:hAnsi="Cambria"/>
                <w:sz w:val="22"/>
              </w:rPr>
              <w:t>classes</w:t>
            </w:r>
            <w:proofErr w:type="spellEnd"/>
          </w:p>
        </w:tc>
      </w:tr>
      <w:tr w:rsidR="006D346B" w14:paraId="211E4EFA" w14:textId="77777777">
        <w:trPr>
          <w:trHeight w:val="823"/>
        </w:trPr>
        <w:tc>
          <w:tcPr>
            <w:tcW w:w="170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EC5009"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12:30 – 13:30</w:t>
            </w:r>
          </w:p>
          <w:p w14:paraId="79C75889"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F9C75EE" w14:textId="77777777" w:rsidR="006D346B" w:rsidRDefault="00306117">
            <w:pPr>
              <w:widowControl w:val="0"/>
              <w:tabs>
                <w:tab w:val="left" w:pos="3261"/>
              </w:tabs>
              <w:rPr>
                <w:rFonts w:ascii="Cambria" w:eastAsia="Cambria" w:hAnsi="Cambria" w:cs="Cambria"/>
                <w:i/>
                <w:sz w:val="22"/>
                <w:szCs w:val="22"/>
              </w:rPr>
            </w:pPr>
            <w:r>
              <w:rPr>
                <w:rFonts w:ascii="Cambria" w:hAnsi="Cambria"/>
                <w:i/>
                <w:sz w:val="22"/>
              </w:rPr>
              <w:t>Pauza za ručak</w:t>
            </w:r>
          </w:p>
        </w:tc>
        <w:tc>
          <w:tcPr>
            <w:tcW w:w="4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0651688" w14:textId="77777777" w:rsidR="006D346B" w:rsidRDefault="00306117">
            <w:pPr>
              <w:widowControl w:val="0"/>
              <w:tabs>
                <w:tab w:val="left" w:pos="3261"/>
              </w:tabs>
              <w:rPr>
                <w:rFonts w:ascii="Cambria" w:eastAsia="Cambria" w:hAnsi="Cambria" w:cs="Cambria"/>
                <w:i/>
                <w:color w:val="000000"/>
                <w:sz w:val="22"/>
                <w:szCs w:val="22"/>
              </w:rPr>
            </w:pPr>
            <w:proofErr w:type="spellStart"/>
            <w:r>
              <w:rPr>
                <w:rFonts w:ascii="Cambria" w:hAnsi="Cambria"/>
                <w:i/>
                <w:color w:val="000000"/>
                <w:sz w:val="22"/>
              </w:rPr>
              <w:t>Lunch</w:t>
            </w:r>
            <w:proofErr w:type="spellEnd"/>
            <w:r>
              <w:rPr>
                <w:rFonts w:ascii="Cambria" w:hAnsi="Cambria"/>
                <w:i/>
                <w:color w:val="000000"/>
                <w:sz w:val="22"/>
              </w:rPr>
              <w:t xml:space="preserve"> </w:t>
            </w:r>
            <w:proofErr w:type="spellStart"/>
            <w:r>
              <w:rPr>
                <w:rFonts w:ascii="Cambria" w:hAnsi="Cambria"/>
                <w:i/>
                <w:color w:val="000000"/>
                <w:sz w:val="22"/>
              </w:rPr>
              <w:t>break</w:t>
            </w:r>
            <w:proofErr w:type="spellEnd"/>
          </w:p>
        </w:tc>
      </w:tr>
      <w:tr w:rsidR="006D346B" w14:paraId="55895C0F" w14:textId="77777777">
        <w:trPr>
          <w:trHeight w:val="1545"/>
        </w:trPr>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22C8920E"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13:30 – 15:30</w:t>
            </w:r>
          </w:p>
          <w:p w14:paraId="0397F6A3"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77DD6CA1" w14:textId="77777777" w:rsidR="006D346B" w:rsidRDefault="00306117">
            <w:pPr>
              <w:widowControl w:val="0"/>
              <w:tabs>
                <w:tab w:val="left" w:pos="3261"/>
              </w:tabs>
              <w:rPr>
                <w:rFonts w:ascii="Cambria" w:eastAsia="Cambria" w:hAnsi="Cambria" w:cs="Cambria"/>
                <w:sz w:val="22"/>
                <w:szCs w:val="22"/>
              </w:rPr>
            </w:pPr>
            <w:r>
              <w:rPr>
                <w:rFonts w:ascii="Cambria" w:hAnsi="Cambria"/>
                <w:b/>
                <w:sz w:val="22"/>
              </w:rPr>
              <w:t>Obilazak Akademije</w:t>
            </w:r>
            <w:r>
              <w:rPr>
                <w:rFonts w:ascii="Cambria" w:hAnsi="Cambria"/>
                <w:sz w:val="22"/>
              </w:rPr>
              <w:t xml:space="preserve"> (predavaonice, nastavni laboratorij/praktikumi, radilišta, informatičke učionice, prostorije za studente, nastavnički kabineti, knjižnica, studentska služba…) </w:t>
            </w:r>
            <w:r>
              <w:rPr>
                <w:rFonts w:ascii="Cambria" w:hAnsi="Cambria"/>
                <w:b/>
                <w:sz w:val="22"/>
              </w:rPr>
              <w:t>i prisustvovanje nastavi</w:t>
            </w:r>
            <w:r>
              <w:rPr>
                <w:rFonts w:ascii="Cambria" w:hAnsi="Cambria"/>
                <w:sz w:val="22"/>
              </w:rPr>
              <w:t xml:space="preserve">     </w:t>
            </w:r>
            <w:r>
              <w:rPr>
                <w:rFonts w:ascii="Cambria" w:hAnsi="Cambria"/>
                <w:i/>
                <w:sz w:val="22"/>
              </w:rPr>
              <w:t xml:space="preserve"> </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14:paraId="049D5D25" w14:textId="77777777" w:rsidR="006D346B" w:rsidRDefault="00306117">
            <w:pPr>
              <w:widowControl w:val="0"/>
              <w:tabs>
                <w:tab w:val="left" w:pos="3261"/>
              </w:tabs>
              <w:rPr>
                <w:rFonts w:ascii="Cambria" w:eastAsia="Cambria" w:hAnsi="Cambria" w:cs="Cambria"/>
                <w:color w:val="000000"/>
                <w:sz w:val="22"/>
                <w:szCs w:val="22"/>
              </w:rPr>
            </w:pPr>
            <w:r>
              <w:rPr>
                <w:rFonts w:ascii="Cambria" w:hAnsi="Cambria"/>
                <w:b/>
                <w:color w:val="000000"/>
                <w:sz w:val="22"/>
              </w:rPr>
              <w:t xml:space="preserve">Tour </w:t>
            </w:r>
            <w:proofErr w:type="spellStart"/>
            <w:r>
              <w:rPr>
                <w:rFonts w:ascii="Cambria" w:hAnsi="Cambria"/>
                <w:b/>
                <w:color w:val="000000"/>
                <w:sz w:val="22"/>
              </w:rPr>
              <w:t>of</w:t>
            </w:r>
            <w:proofErr w:type="spellEnd"/>
            <w:r>
              <w:rPr>
                <w:rFonts w:ascii="Cambria" w:hAnsi="Cambria"/>
                <w:b/>
                <w:color w:val="000000"/>
                <w:sz w:val="22"/>
              </w:rPr>
              <w:t xml:space="preserve"> </w:t>
            </w:r>
            <w:proofErr w:type="spellStart"/>
            <w:r>
              <w:rPr>
                <w:rFonts w:ascii="Cambria" w:hAnsi="Cambria"/>
                <w:b/>
                <w:color w:val="000000"/>
                <w:sz w:val="22"/>
              </w:rPr>
              <w:t>the</w:t>
            </w:r>
            <w:proofErr w:type="spellEnd"/>
            <w:r>
              <w:rPr>
                <w:rFonts w:ascii="Cambria" w:hAnsi="Cambria"/>
                <w:b/>
                <w:color w:val="000000"/>
                <w:sz w:val="22"/>
              </w:rPr>
              <w:t xml:space="preserve"> </w:t>
            </w:r>
            <w:proofErr w:type="spellStart"/>
            <w:r>
              <w:rPr>
                <w:rFonts w:ascii="Cambria" w:hAnsi="Cambria"/>
                <w:b/>
                <w:color w:val="000000"/>
                <w:sz w:val="22"/>
              </w:rPr>
              <w:t>Academy</w:t>
            </w:r>
            <w:proofErr w:type="spellEnd"/>
            <w:r>
              <w:rPr>
                <w:rFonts w:ascii="Cambria" w:hAnsi="Cambria"/>
                <w:color w:val="000000"/>
                <w:sz w:val="22"/>
              </w:rPr>
              <w:t xml:space="preserve"> (</w:t>
            </w:r>
            <w:proofErr w:type="spellStart"/>
            <w:r>
              <w:rPr>
                <w:rFonts w:ascii="Cambria" w:hAnsi="Cambria"/>
                <w:color w:val="000000"/>
                <w:sz w:val="22"/>
              </w:rPr>
              <w:t>classrooms</w:t>
            </w:r>
            <w:proofErr w:type="spellEnd"/>
            <w:r>
              <w:rPr>
                <w:rFonts w:ascii="Cambria" w:hAnsi="Cambria"/>
                <w:color w:val="000000"/>
                <w:sz w:val="22"/>
              </w:rPr>
              <w:t xml:space="preserve">, </w:t>
            </w:r>
            <w:proofErr w:type="spellStart"/>
            <w:r>
              <w:rPr>
                <w:rFonts w:ascii="Cambria" w:hAnsi="Cambria"/>
                <w:color w:val="000000"/>
                <w:sz w:val="22"/>
              </w:rPr>
              <w:t>teaching</w:t>
            </w:r>
            <w:proofErr w:type="spellEnd"/>
            <w:r>
              <w:rPr>
                <w:rFonts w:ascii="Cambria" w:hAnsi="Cambria"/>
                <w:color w:val="000000"/>
                <w:sz w:val="22"/>
              </w:rPr>
              <w:t xml:space="preserve"> </w:t>
            </w:r>
            <w:proofErr w:type="spellStart"/>
            <w:r>
              <w:rPr>
                <w:rFonts w:ascii="Cambria" w:hAnsi="Cambria"/>
                <w:color w:val="000000"/>
                <w:sz w:val="22"/>
              </w:rPr>
              <w:t>laboratories</w:t>
            </w:r>
            <w:proofErr w:type="spellEnd"/>
            <w:r>
              <w:rPr>
                <w:rFonts w:ascii="Cambria" w:hAnsi="Cambria"/>
                <w:color w:val="000000"/>
                <w:sz w:val="22"/>
              </w:rPr>
              <w:t>/</w:t>
            </w:r>
            <w:proofErr w:type="spellStart"/>
            <w:r>
              <w:rPr>
                <w:rFonts w:ascii="Cambria" w:hAnsi="Cambria"/>
                <w:color w:val="000000"/>
                <w:sz w:val="22"/>
              </w:rPr>
              <w:t>practicums</w:t>
            </w:r>
            <w:proofErr w:type="spellEnd"/>
            <w:r>
              <w:rPr>
                <w:rFonts w:ascii="Cambria" w:hAnsi="Cambria"/>
                <w:color w:val="000000"/>
                <w:sz w:val="22"/>
              </w:rPr>
              <w:t xml:space="preserve">, </w:t>
            </w:r>
            <w:proofErr w:type="spellStart"/>
            <w:r>
              <w:rPr>
                <w:rFonts w:ascii="Cambria" w:hAnsi="Cambria"/>
                <w:color w:val="000000"/>
                <w:sz w:val="22"/>
              </w:rPr>
              <w:t>worksites</w:t>
            </w:r>
            <w:proofErr w:type="spellEnd"/>
            <w:r>
              <w:rPr>
                <w:rFonts w:ascii="Cambria" w:hAnsi="Cambria"/>
                <w:color w:val="000000"/>
                <w:sz w:val="22"/>
              </w:rPr>
              <w:t xml:space="preserve">, </w:t>
            </w:r>
            <w:proofErr w:type="spellStart"/>
            <w:r>
              <w:rPr>
                <w:rFonts w:ascii="Cambria" w:hAnsi="Cambria"/>
                <w:color w:val="000000"/>
                <w:sz w:val="22"/>
              </w:rPr>
              <w:t>computer</w:t>
            </w:r>
            <w:proofErr w:type="spellEnd"/>
            <w:r>
              <w:rPr>
                <w:rFonts w:ascii="Cambria" w:hAnsi="Cambria"/>
                <w:color w:val="000000"/>
                <w:sz w:val="22"/>
              </w:rPr>
              <w:t xml:space="preserve"> </w:t>
            </w:r>
            <w:proofErr w:type="spellStart"/>
            <w:r>
              <w:rPr>
                <w:rFonts w:ascii="Cambria" w:hAnsi="Cambria"/>
                <w:color w:val="000000"/>
                <w:sz w:val="22"/>
              </w:rPr>
              <w:t>classrooms</w:t>
            </w:r>
            <w:proofErr w:type="spellEnd"/>
            <w:r>
              <w:rPr>
                <w:rFonts w:ascii="Cambria" w:hAnsi="Cambria"/>
                <w:color w:val="000000"/>
                <w:sz w:val="22"/>
              </w:rPr>
              <w:t xml:space="preserve">, </w:t>
            </w:r>
          </w:p>
          <w:p w14:paraId="240B0346" w14:textId="77777777" w:rsidR="006D346B" w:rsidRDefault="00306117">
            <w:pPr>
              <w:widowControl w:val="0"/>
              <w:tabs>
                <w:tab w:val="left" w:pos="3261"/>
              </w:tabs>
              <w:rPr>
                <w:rFonts w:ascii="Cambria" w:eastAsia="Cambria" w:hAnsi="Cambria" w:cs="Cambria"/>
                <w:color w:val="000000"/>
                <w:sz w:val="22"/>
                <w:szCs w:val="22"/>
              </w:rPr>
            </w:pPr>
            <w:proofErr w:type="spellStart"/>
            <w:r>
              <w:rPr>
                <w:rFonts w:ascii="Cambria" w:hAnsi="Cambria"/>
                <w:color w:val="000000"/>
                <w:sz w:val="22"/>
              </w:rPr>
              <w:t>rooms</w:t>
            </w:r>
            <w:proofErr w:type="spellEnd"/>
            <w:r>
              <w:rPr>
                <w:rFonts w:ascii="Cambria" w:hAnsi="Cambria"/>
                <w:color w:val="000000"/>
                <w:sz w:val="22"/>
              </w:rPr>
              <w:t xml:space="preserve"> for student </w:t>
            </w:r>
            <w:proofErr w:type="spellStart"/>
            <w:r>
              <w:rPr>
                <w:rFonts w:ascii="Cambria" w:hAnsi="Cambria"/>
                <w:color w:val="000000"/>
                <w:sz w:val="22"/>
              </w:rPr>
              <w:t>activities</w:t>
            </w:r>
            <w:proofErr w:type="spellEnd"/>
            <w:r>
              <w:rPr>
                <w:rFonts w:ascii="Cambria" w:hAnsi="Cambria"/>
                <w:color w:val="000000"/>
                <w:sz w:val="22"/>
              </w:rPr>
              <w:t xml:space="preserve">, </w:t>
            </w:r>
            <w:proofErr w:type="spellStart"/>
            <w:r>
              <w:rPr>
                <w:rFonts w:ascii="Cambria" w:hAnsi="Cambria"/>
                <w:color w:val="000000"/>
                <w:sz w:val="22"/>
              </w:rPr>
              <w:t>teaching</w:t>
            </w:r>
            <w:proofErr w:type="spellEnd"/>
            <w:r>
              <w:rPr>
                <w:rFonts w:ascii="Cambria" w:hAnsi="Cambria"/>
                <w:color w:val="000000"/>
                <w:sz w:val="22"/>
              </w:rPr>
              <w:t xml:space="preserve"> </w:t>
            </w:r>
            <w:proofErr w:type="spellStart"/>
            <w:r>
              <w:rPr>
                <w:rFonts w:ascii="Cambria" w:hAnsi="Cambria"/>
                <w:color w:val="000000"/>
                <w:sz w:val="22"/>
              </w:rPr>
              <w:t>offices</w:t>
            </w:r>
            <w:proofErr w:type="spellEnd"/>
            <w:r>
              <w:rPr>
                <w:rFonts w:ascii="Cambria" w:hAnsi="Cambria"/>
                <w:color w:val="000000"/>
                <w:sz w:val="22"/>
              </w:rPr>
              <w:t xml:space="preserve">, </w:t>
            </w:r>
            <w:proofErr w:type="spellStart"/>
            <w:r>
              <w:rPr>
                <w:rFonts w:ascii="Cambria" w:hAnsi="Cambria"/>
                <w:color w:val="000000"/>
                <w:sz w:val="22"/>
              </w:rPr>
              <w:t>library</w:t>
            </w:r>
            <w:proofErr w:type="spellEnd"/>
            <w:r>
              <w:rPr>
                <w:rFonts w:ascii="Cambria" w:hAnsi="Cambria"/>
                <w:color w:val="000000"/>
                <w:sz w:val="22"/>
              </w:rPr>
              <w:t>,</w:t>
            </w:r>
            <w:r>
              <w:t xml:space="preserve"> </w:t>
            </w:r>
            <w:proofErr w:type="spellStart"/>
            <w:r>
              <w:rPr>
                <w:rFonts w:ascii="Cambria" w:hAnsi="Cambria"/>
                <w:color w:val="000000"/>
                <w:sz w:val="22"/>
              </w:rPr>
              <w:t>Students</w:t>
            </w:r>
            <w:proofErr w:type="spellEnd"/>
            <w:r>
              <w:rPr>
                <w:rFonts w:ascii="Cambria" w:hAnsi="Cambria"/>
                <w:color w:val="000000"/>
                <w:sz w:val="22"/>
              </w:rPr>
              <w:t xml:space="preserve">’ Office...) </w:t>
            </w:r>
            <w:proofErr w:type="spellStart"/>
            <w:r>
              <w:rPr>
                <w:rFonts w:ascii="Cambria" w:hAnsi="Cambria"/>
                <w:b/>
                <w:color w:val="000000"/>
                <w:sz w:val="22"/>
              </w:rPr>
              <w:t>and</w:t>
            </w:r>
            <w:proofErr w:type="spellEnd"/>
            <w:r>
              <w:rPr>
                <w:rFonts w:ascii="Cambria" w:hAnsi="Cambria"/>
                <w:b/>
                <w:color w:val="000000"/>
                <w:sz w:val="22"/>
              </w:rPr>
              <w:t xml:space="preserve"> </w:t>
            </w:r>
            <w:proofErr w:type="spellStart"/>
            <w:r>
              <w:rPr>
                <w:rFonts w:ascii="Cambria" w:hAnsi="Cambria"/>
                <w:b/>
                <w:color w:val="000000"/>
                <w:sz w:val="22"/>
              </w:rPr>
              <w:t>participation</w:t>
            </w:r>
            <w:proofErr w:type="spellEnd"/>
            <w:r>
              <w:rPr>
                <w:rFonts w:ascii="Cambria" w:hAnsi="Cambria"/>
                <w:b/>
                <w:color w:val="000000"/>
                <w:sz w:val="22"/>
              </w:rPr>
              <w:t xml:space="preserve"> </w:t>
            </w:r>
            <w:proofErr w:type="spellStart"/>
            <w:r>
              <w:rPr>
                <w:rFonts w:ascii="Cambria" w:hAnsi="Cambria"/>
                <w:b/>
                <w:color w:val="000000"/>
                <w:sz w:val="22"/>
              </w:rPr>
              <w:t>in</w:t>
            </w:r>
            <w:proofErr w:type="spellEnd"/>
            <w:r>
              <w:rPr>
                <w:rFonts w:ascii="Cambria" w:hAnsi="Cambria"/>
                <w:b/>
                <w:color w:val="000000"/>
                <w:sz w:val="22"/>
              </w:rPr>
              <w:t xml:space="preserve"> </w:t>
            </w:r>
            <w:proofErr w:type="spellStart"/>
            <w:r>
              <w:rPr>
                <w:rFonts w:ascii="Cambria" w:hAnsi="Cambria"/>
                <w:b/>
                <w:color w:val="000000"/>
                <w:sz w:val="22"/>
              </w:rPr>
              <w:t>teaching</w:t>
            </w:r>
            <w:proofErr w:type="spellEnd"/>
            <w:r>
              <w:rPr>
                <w:rFonts w:ascii="Cambria" w:hAnsi="Cambria"/>
                <w:b/>
                <w:color w:val="000000"/>
                <w:sz w:val="22"/>
              </w:rPr>
              <w:t xml:space="preserve"> </w:t>
            </w:r>
            <w:proofErr w:type="spellStart"/>
            <w:r>
              <w:rPr>
                <w:rFonts w:ascii="Cambria" w:hAnsi="Cambria"/>
                <w:b/>
                <w:color w:val="000000"/>
                <w:sz w:val="22"/>
              </w:rPr>
              <w:t>classes</w:t>
            </w:r>
            <w:proofErr w:type="spellEnd"/>
            <w:r>
              <w:rPr>
                <w:rFonts w:ascii="Cambria" w:hAnsi="Cambria"/>
                <w:sz w:val="22"/>
              </w:rPr>
              <w:t xml:space="preserve">          </w:t>
            </w:r>
          </w:p>
        </w:tc>
      </w:tr>
    </w:tbl>
    <w:p w14:paraId="119D9E2B" w14:textId="77777777" w:rsidR="006D346B" w:rsidRDefault="00306117">
      <w:pPr>
        <w:jc w:val="center"/>
        <w:rPr>
          <w:rFonts w:asciiTheme="majorHAnsi" w:hAnsiTheme="majorHAnsi"/>
          <w:b/>
          <w:bCs/>
          <w:i/>
          <w:highlight w:val="lightGray"/>
        </w:rPr>
      </w:pPr>
      <w:r>
        <w:br w:type="page"/>
      </w:r>
      <w:r>
        <w:rPr>
          <w:rFonts w:ascii="Cambria" w:hAnsi="Cambria"/>
          <w:b/>
          <w:highlight w:val="lightGray"/>
        </w:rPr>
        <w:t xml:space="preserve">Edukacija članova Stručnog povjerenstva i priprema članova Povjerenstva za sastanke s visokim učilištem u virtualnom okruženju / pripremu </w:t>
      </w:r>
      <w:proofErr w:type="spellStart"/>
      <w:r>
        <w:rPr>
          <w:rFonts w:ascii="Cambria" w:hAnsi="Cambria"/>
          <w:b/>
          <w:highlight w:val="lightGray"/>
        </w:rPr>
        <w:t>of</w:t>
      </w:r>
      <w:proofErr w:type="spellEnd"/>
      <w:r>
        <w:rPr>
          <w:rFonts w:ascii="Cambria" w:hAnsi="Cambria"/>
          <w:b/>
          <w:highlight w:val="lightGray"/>
        </w:rPr>
        <w:t xml:space="preserve"> </w:t>
      </w:r>
      <w:proofErr w:type="spellStart"/>
      <w:r>
        <w:rPr>
          <w:rFonts w:ascii="Cambria" w:hAnsi="Cambria"/>
          <w:b/>
          <w:highlight w:val="lightGray"/>
        </w:rPr>
        <w:t>the</w:t>
      </w:r>
      <w:proofErr w:type="spellEnd"/>
      <w:r>
        <w:rPr>
          <w:rFonts w:ascii="Cambria" w:hAnsi="Cambria"/>
          <w:b/>
          <w:highlight w:val="lightGray"/>
        </w:rPr>
        <w:t xml:space="preserve"> </w:t>
      </w:r>
      <w:proofErr w:type="spellStart"/>
      <w:r>
        <w:rPr>
          <w:rFonts w:ascii="Cambria" w:hAnsi="Cambria"/>
          <w:b/>
          <w:highlight w:val="lightGray"/>
        </w:rPr>
        <w:t>Expert</w:t>
      </w:r>
      <w:proofErr w:type="spellEnd"/>
      <w:r>
        <w:rPr>
          <w:rFonts w:ascii="Cambria" w:hAnsi="Cambria"/>
          <w:b/>
          <w:highlight w:val="lightGray"/>
        </w:rPr>
        <w:t xml:space="preserve"> Panel </w:t>
      </w:r>
      <w:proofErr w:type="spellStart"/>
      <w:r>
        <w:rPr>
          <w:rFonts w:ascii="Cambria" w:hAnsi="Cambria"/>
          <w:b/>
          <w:highlight w:val="lightGray"/>
        </w:rPr>
        <w:t>members</w:t>
      </w:r>
      <w:proofErr w:type="spellEnd"/>
      <w:r>
        <w:rPr>
          <w:rFonts w:ascii="Cambria" w:hAnsi="Cambria"/>
          <w:b/>
          <w:highlight w:val="lightGray"/>
        </w:rPr>
        <w:t xml:space="preserve"> </w:t>
      </w:r>
      <w:proofErr w:type="spellStart"/>
      <w:r>
        <w:rPr>
          <w:rFonts w:ascii="Cambria" w:hAnsi="Cambria"/>
          <w:b/>
          <w:highlight w:val="lightGray"/>
        </w:rPr>
        <w:t>and</w:t>
      </w:r>
      <w:proofErr w:type="spellEnd"/>
      <w:r>
        <w:rPr>
          <w:rFonts w:ascii="Cambria" w:hAnsi="Cambria"/>
          <w:b/>
          <w:highlight w:val="lightGray"/>
        </w:rPr>
        <w:t xml:space="preserve"> </w:t>
      </w:r>
      <w:proofErr w:type="spellStart"/>
      <w:r>
        <w:rPr>
          <w:rFonts w:ascii="Cambria" w:hAnsi="Cambria"/>
          <w:b/>
          <w:highlight w:val="lightGray"/>
        </w:rPr>
        <w:t>preparation</w:t>
      </w:r>
      <w:proofErr w:type="spellEnd"/>
      <w:r>
        <w:rPr>
          <w:rFonts w:ascii="Cambria" w:hAnsi="Cambria"/>
          <w:b/>
          <w:highlight w:val="lightGray"/>
        </w:rPr>
        <w:t xml:space="preserve"> </w:t>
      </w:r>
      <w:proofErr w:type="spellStart"/>
      <w:r>
        <w:rPr>
          <w:rFonts w:ascii="Cambria" w:hAnsi="Cambria"/>
          <w:b/>
          <w:highlight w:val="lightGray"/>
        </w:rPr>
        <w:t>of</w:t>
      </w:r>
      <w:proofErr w:type="spellEnd"/>
      <w:r>
        <w:rPr>
          <w:rFonts w:ascii="Cambria" w:hAnsi="Cambria"/>
          <w:b/>
          <w:highlight w:val="lightGray"/>
        </w:rPr>
        <w:t xml:space="preserve"> </w:t>
      </w:r>
      <w:proofErr w:type="spellStart"/>
      <w:r>
        <w:rPr>
          <w:rFonts w:ascii="Cambria" w:hAnsi="Cambria"/>
          <w:b/>
          <w:highlight w:val="lightGray"/>
        </w:rPr>
        <w:t>the</w:t>
      </w:r>
      <w:proofErr w:type="spellEnd"/>
      <w:r>
        <w:rPr>
          <w:rFonts w:ascii="Cambria" w:hAnsi="Cambria"/>
          <w:b/>
          <w:highlight w:val="lightGray"/>
        </w:rPr>
        <w:t xml:space="preserve"> Panel </w:t>
      </w:r>
      <w:proofErr w:type="spellStart"/>
      <w:r>
        <w:rPr>
          <w:rFonts w:ascii="Cambria" w:hAnsi="Cambria"/>
          <w:b/>
          <w:highlight w:val="lightGray"/>
        </w:rPr>
        <w:t>members</w:t>
      </w:r>
      <w:proofErr w:type="spellEnd"/>
      <w:r>
        <w:rPr>
          <w:rFonts w:ascii="Cambria" w:hAnsi="Cambria"/>
          <w:b/>
          <w:highlight w:val="lightGray"/>
        </w:rPr>
        <w:t xml:space="preserve"> for </w:t>
      </w:r>
      <w:proofErr w:type="spellStart"/>
      <w:r>
        <w:rPr>
          <w:rFonts w:ascii="Cambria" w:hAnsi="Cambria"/>
          <w:b/>
          <w:highlight w:val="lightGray"/>
        </w:rPr>
        <w:t>the</w:t>
      </w:r>
      <w:proofErr w:type="spellEnd"/>
      <w:r>
        <w:rPr>
          <w:rFonts w:ascii="Cambria" w:hAnsi="Cambria"/>
          <w:b/>
          <w:highlight w:val="lightGray"/>
        </w:rPr>
        <w:t xml:space="preserve"> </w:t>
      </w:r>
      <w:proofErr w:type="spellStart"/>
      <w:r>
        <w:rPr>
          <w:rFonts w:ascii="Cambria" w:hAnsi="Cambria"/>
          <w:b/>
          <w:highlight w:val="lightGray"/>
        </w:rPr>
        <w:t>meetings</w:t>
      </w:r>
      <w:proofErr w:type="spellEnd"/>
      <w:r>
        <w:rPr>
          <w:rFonts w:ascii="Cambria" w:hAnsi="Cambria"/>
          <w:b/>
          <w:highlight w:val="lightGray"/>
        </w:rPr>
        <w:t xml:space="preserve"> </w:t>
      </w:r>
      <w:proofErr w:type="spellStart"/>
      <w:r>
        <w:rPr>
          <w:rFonts w:ascii="Cambria" w:hAnsi="Cambria"/>
          <w:b/>
          <w:highlight w:val="lightGray"/>
        </w:rPr>
        <w:t>with</w:t>
      </w:r>
      <w:proofErr w:type="spellEnd"/>
      <w:r>
        <w:rPr>
          <w:rFonts w:ascii="Cambria" w:hAnsi="Cambria"/>
          <w:b/>
          <w:highlight w:val="lightGray"/>
        </w:rPr>
        <w:t xml:space="preserve"> HEI </w:t>
      </w:r>
      <w:proofErr w:type="spellStart"/>
      <w:r>
        <w:rPr>
          <w:rFonts w:ascii="Cambria" w:hAnsi="Cambria"/>
          <w:b/>
          <w:highlight w:val="lightGray"/>
        </w:rPr>
        <w:t>in</w:t>
      </w:r>
      <w:proofErr w:type="spellEnd"/>
      <w:r>
        <w:rPr>
          <w:rFonts w:ascii="Cambria" w:hAnsi="Cambria"/>
          <w:b/>
          <w:highlight w:val="lightGray"/>
        </w:rPr>
        <w:t xml:space="preserve"> </w:t>
      </w:r>
      <w:proofErr w:type="spellStart"/>
      <w:r>
        <w:rPr>
          <w:rFonts w:ascii="Cambria" w:hAnsi="Cambria"/>
          <w:b/>
          <w:highlight w:val="lightGray"/>
        </w:rPr>
        <w:t>virtual</w:t>
      </w:r>
      <w:proofErr w:type="spellEnd"/>
      <w:r>
        <w:rPr>
          <w:rFonts w:ascii="Cambria" w:hAnsi="Cambria"/>
          <w:b/>
          <w:highlight w:val="lightGray"/>
        </w:rPr>
        <w:t xml:space="preserve"> </w:t>
      </w:r>
      <w:proofErr w:type="spellStart"/>
      <w:r>
        <w:rPr>
          <w:rFonts w:ascii="Cambria" w:hAnsi="Cambria"/>
          <w:b/>
          <w:highlight w:val="lightGray"/>
        </w:rPr>
        <w:t>form</w:t>
      </w:r>
      <w:proofErr w:type="spellEnd"/>
    </w:p>
    <w:p w14:paraId="66C98E9E" w14:textId="77777777" w:rsidR="006D346B" w:rsidRDefault="006D346B">
      <w:pPr>
        <w:rPr>
          <w:rFonts w:asciiTheme="majorHAnsi" w:hAnsiTheme="majorHAnsi"/>
          <w:b/>
          <w:bCs/>
        </w:rPr>
      </w:pPr>
    </w:p>
    <w:p w14:paraId="5D7129AD" w14:textId="77777777" w:rsidR="006D346B" w:rsidRDefault="006D346B">
      <w:pPr>
        <w:rPr>
          <w:rFonts w:asciiTheme="majorHAnsi" w:hAnsiTheme="majorHAnsi"/>
          <w:b/>
          <w:bCs/>
        </w:rPr>
      </w:pPr>
    </w:p>
    <w:tbl>
      <w:tblPr>
        <w:tblW w:w="10207" w:type="dxa"/>
        <w:tblInd w:w="-147" w:type="dxa"/>
        <w:tblLayout w:type="fixed"/>
        <w:tblLook w:val="04A0" w:firstRow="1" w:lastRow="0" w:firstColumn="1" w:lastColumn="0" w:noHBand="0" w:noVBand="1"/>
      </w:tblPr>
      <w:tblGrid>
        <w:gridCol w:w="1701"/>
        <w:gridCol w:w="3686"/>
        <w:gridCol w:w="4820"/>
      </w:tblGrid>
      <w:tr w:rsidR="006D346B" w14:paraId="36DC5FC1" w14:textId="77777777">
        <w:trPr>
          <w:trHeight w:val="908"/>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958A95D" w14:textId="77777777" w:rsidR="006D346B" w:rsidRDefault="006D346B">
            <w:pPr>
              <w:widowControl w:val="0"/>
              <w:tabs>
                <w:tab w:val="left" w:pos="3261"/>
              </w:tabs>
              <w:rPr>
                <w:rFonts w:ascii="Cambria" w:hAnsi="Cambria"/>
                <w:b/>
                <w:lang w:eastAsia="hr-HR"/>
              </w:rPr>
            </w:pPr>
          </w:p>
        </w:tc>
        <w:tc>
          <w:tcPr>
            <w:tcW w:w="3686"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3966349F" w14:textId="77777777" w:rsidR="006D346B" w:rsidRDefault="00306117">
            <w:pPr>
              <w:widowControl w:val="0"/>
              <w:tabs>
                <w:tab w:val="left" w:pos="3261"/>
              </w:tabs>
              <w:jc w:val="center"/>
              <w:rPr>
                <w:rFonts w:ascii="Cambria" w:hAnsi="Cambria"/>
                <w:b/>
                <w:color w:val="FFFFFF"/>
                <w:sz w:val="28"/>
              </w:rPr>
            </w:pPr>
            <w:r>
              <w:rPr>
                <w:rFonts w:ascii="Cambria" w:hAnsi="Cambria"/>
                <w:b/>
                <w:color w:val="FFFFFF"/>
                <w:sz w:val="28"/>
              </w:rPr>
              <w:t>Četvrtak, 8. studenoga 2022.</w:t>
            </w:r>
          </w:p>
        </w:tc>
        <w:tc>
          <w:tcPr>
            <w:tcW w:w="4820"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20FD7774" w14:textId="77777777" w:rsidR="006D346B" w:rsidRDefault="00306117">
            <w:pPr>
              <w:widowControl w:val="0"/>
              <w:tabs>
                <w:tab w:val="left" w:pos="3261"/>
              </w:tabs>
              <w:jc w:val="center"/>
              <w:rPr>
                <w:rFonts w:ascii="Cambria" w:hAnsi="Cambria"/>
                <w:b/>
                <w:color w:val="FFFFFF"/>
                <w:sz w:val="28"/>
              </w:rPr>
            </w:pPr>
            <w:proofErr w:type="spellStart"/>
            <w:r>
              <w:rPr>
                <w:rFonts w:ascii="Cambria" w:hAnsi="Cambria"/>
                <w:b/>
                <w:color w:val="FFFFFF"/>
                <w:sz w:val="28"/>
              </w:rPr>
              <w:t>Tuesday</w:t>
            </w:r>
            <w:proofErr w:type="spellEnd"/>
            <w:r>
              <w:rPr>
                <w:rFonts w:ascii="Cambria" w:hAnsi="Cambria"/>
                <w:b/>
                <w:color w:val="FFFFFF"/>
                <w:sz w:val="28"/>
              </w:rPr>
              <w:t xml:space="preserve">, 8 </w:t>
            </w:r>
            <w:proofErr w:type="spellStart"/>
            <w:r>
              <w:rPr>
                <w:rFonts w:ascii="Cambria" w:hAnsi="Cambria"/>
                <w:b/>
                <w:color w:val="FFFFFF"/>
                <w:sz w:val="28"/>
              </w:rPr>
              <w:t>November</w:t>
            </w:r>
            <w:proofErr w:type="spellEnd"/>
            <w:r>
              <w:rPr>
                <w:rFonts w:ascii="Cambria" w:hAnsi="Cambria"/>
                <w:b/>
                <w:color w:val="FFFFFF"/>
                <w:sz w:val="28"/>
              </w:rPr>
              <w:t xml:space="preserve"> 2022</w:t>
            </w:r>
          </w:p>
        </w:tc>
      </w:tr>
      <w:tr w:rsidR="006D346B" w14:paraId="7C4BA239" w14:textId="77777777">
        <w:trPr>
          <w:trHeight w:val="671"/>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234F2" w14:textId="75191DEC" w:rsidR="006D346B" w:rsidRDefault="00306117">
            <w:pPr>
              <w:widowControl w:val="0"/>
              <w:tabs>
                <w:tab w:val="left" w:pos="3261"/>
              </w:tabs>
              <w:jc w:val="center"/>
              <w:rPr>
                <w:rFonts w:ascii="Cambria" w:hAnsi="Cambria"/>
                <w:b/>
                <w:sz w:val="22"/>
                <w:szCs w:val="22"/>
                <w:highlight w:val="blue"/>
              </w:rPr>
            </w:pPr>
            <w:r>
              <w:rPr>
                <w:rFonts w:ascii="Cambria" w:hAnsi="Cambria"/>
                <w:b/>
                <w:sz w:val="22"/>
              </w:rPr>
              <w:t>9:50</w:t>
            </w:r>
            <w:r w:rsidR="001F292E">
              <w:rPr>
                <w:rFonts w:ascii="Cambria" w:hAnsi="Cambria"/>
                <w:b/>
                <w:sz w:val="22"/>
              </w:rPr>
              <w:t xml:space="preserve"> –</w:t>
            </w:r>
            <w:r>
              <w:rPr>
                <w:rFonts w:ascii="Cambria" w:hAnsi="Cambria"/>
                <w:b/>
                <w:sz w:val="22"/>
              </w:rPr>
              <w:t xml:space="preserve"> 10:00 </w:t>
            </w:r>
            <w:r>
              <w:rPr>
                <w:rFonts w:ascii="Cambria" w:hAnsi="Cambria"/>
                <w:b/>
                <w:color w:val="FF0000"/>
                <w:sz w:val="22"/>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60CD8" w14:textId="77777777" w:rsidR="006D346B" w:rsidRDefault="00306117">
            <w:pPr>
              <w:widowControl w:val="0"/>
              <w:spacing w:after="160" w:line="259" w:lineRule="auto"/>
              <w:rPr>
                <w:rFonts w:ascii="Cambria" w:hAnsi="Cambria"/>
                <w:sz w:val="22"/>
                <w:szCs w:val="22"/>
              </w:rPr>
            </w:pPr>
            <w:r>
              <w:rPr>
                <w:rFonts w:ascii="Cambria" w:hAnsi="Cambria"/>
                <w:sz w:val="22"/>
              </w:rPr>
              <w:t xml:space="preserve">Spajanje na poveznicu </w:t>
            </w:r>
            <w:proofErr w:type="spellStart"/>
            <w:r>
              <w:rPr>
                <w:rFonts w:ascii="Cambria" w:hAnsi="Cambria"/>
                <w:sz w:val="22"/>
              </w:rPr>
              <w:t>Zoom</w:t>
            </w:r>
            <w:proofErr w:type="spellEnd"/>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87A4" w14:textId="77777777" w:rsidR="006D346B" w:rsidRDefault="00306117">
            <w:pPr>
              <w:widowControl w:val="0"/>
              <w:tabs>
                <w:tab w:val="left" w:pos="2930"/>
              </w:tabs>
              <w:rPr>
                <w:rFonts w:ascii="Cambria" w:hAnsi="Cambria"/>
                <w:sz w:val="22"/>
                <w:szCs w:val="22"/>
              </w:rPr>
            </w:pPr>
            <w:proofErr w:type="spellStart"/>
            <w:r>
              <w:rPr>
                <w:rFonts w:ascii="Cambria" w:hAnsi="Cambria"/>
                <w:sz w:val="22"/>
              </w:rPr>
              <w:t>Joining</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Zoom</w:t>
            </w:r>
            <w:proofErr w:type="spellEnd"/>
            <w:r>
              <w:rPr>
                <w:rFonts w:ascii="Cambria" w:hAnsi="Cambria"/>
                <w:sz w:val="22"/>
              </w:rPr>
              <w:t xml:space="preserve"> </w:t>
            </w:r>
            <w:proofErr w:type="spellStart"/>
            <w:r>
              <w:rPr>
                <w:rFonts w:ascii="Cambria" w:hAnsi="Cambria"/>
                <w:sz w:val="22"/>
              </w:rPr>
              <w:t>meeting</w:t>
            </w:r>
            <w:proofErr w:type="spellEnd"/>
            <w:r>
              <w:rPr>
                <w:rFonts w:ascii="Cambria" w:hAnsi="Cambria"/>
                <w:sz w:val="22"/>
              </w:rPr>
              <w:t xml:space="preserve"> </w:t>
            </w:r>
          </w:p>
        </w:tc>
      </w:tr>
      <w:tr w:rsidR="006D346B" w14:paraId="267F4B31" w14:textId="77777777">
        <w:trPr>
          <w:trHeight w:val="671"/>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B6A73" w14:textId="77777777" w:rsidR="006D346B" w:rsidRDefault="00306117">
            <w:pPr>
              <w:widowControl w:val="0"/>
              <w:tabs>
                <w:tab w:val="left" w:pos="3261"/>
              </w:tabs>
              <w:jc w:val="center"/>
              <w:rPr>
                <w:rFonts w:ascii="Cambria" w:hAnsi="Cambria"/>
                <w:b/>
                <w:sz w:val="22"/>
                <w:szCs w:val="22"/>
              </w:rPr>
            </w:pPr>
            <w:r>
              <w:rPr>
                <w:rFonts w:ascii="Cambria" w:hAnsi="Cambria"/>
                <w:b/>
                <w:sz w:val="22"/>
              </w:rPr>
              <w:t>10:00 – 14:00</w:t>
            </w:r>
          </w:p>
          <w:p w14:paraId="714FC6D2" w14:textId="77777777" w:rsidR="006D346B" w:rsidRDefault="00306117">
            <w:pPr>
              <w:widowControl w:val="0"/>
              <w:tabs>
                <w:tab w:val="left" w:pos="3261"/>
              </w:tabs>
              <w:jc w:val="center"/>
              <w:rPr>
                <w:rFonts w:ascii="Cambria" w:hAnsi="Cambria"/>
                <w:b/>
                <w:sz w:val="22"/>
                <w:szCs w:val="22"/>
              </w:rPr>
            </w:pPr>
            <w:r>
              <w:rPr>
                <w:rFonts w:ascii="Cambria" w:hAnsi="Cambria"/>
                <w:b/>
                <w:color w:val="FF0000"/>
                <w:sz w:val="22"/>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B48AC" w14:textId="77777777" w:rsidR="006D346B" w:rsidRDefault="00306117">
            <w:pPr>
              <w:widowControl w:val="0"/>
              <w:tabs>
                <w:tab w:val="left" w:pos="3261"/>
              </w:tabs>
              <w:rPr>
                <w:rFonts w:ascii="Cambria" w:hAnsi="Cambria"/>
                <w:b/>
              </w:rPr>
            </w:pPr>
            <w:r>
              <w:rPr>
                <w:rFonts w:ascii="Cambria" w:hAnsi="Cambria"/>
                <w:b/>
              </w:rPr>
              <w:t>Priprema Povjerenstva za sastanke s visokim učilištem, osvrt na preliminarni posjet</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FB4FE" w14:textId="77777777" w:rsidR="006D346B" w:rsidRDefault="00306117">
            <w:pPr>
              <w:widowControl w:val="0"/>
              <w:tabs>
                <w:tab w:val="left" w:pos="2930"/>
              </w:tabs>
              <w:contextualSpacing/>
              <w:rPr>
                <w:rFonts w:ascii="Cambria" w:hAnsi="Cambria"/>
                <w:b/>
                <w:sz w:val="22"/>
                <w:szCs w:val="22"/>
              </w:rPr>
            </w:pPr>
            <w:proofErr w:type="spellStart"/>
            <w:r>
              <w:rPr>
                <w:rFonts w:ascii="Cambria" w:hAnsi="Cambria"/>
                <w:b/>
              </w:rPr>
              <w:t>Preparation</w:t>
            </w:r>
            <w:proofErr w:type="spellEnd"/>
            <w:r>
              <w:rPr>
                <w:rFonts w:ascii="Cambria" w:hAnsi="Cambria"/>
                <w:b/>
              </w:rPr>
              <w:t xml:space="preserve"> </w:t>
            </w:r>
            <w:proofErr w:type="spellStart"/>
            <w:r>
              <w:rPr>
                <w:rFonts w:ascii="Cambria" w:hAnsi="Cambria"/>
                <w:b/>
              </w:rPr>
              <w:t>of</w:t>
            </w:r>
            <w:proofErr w:type="spellEnd"/>
            <w:r>
              <w:rPr>
                <w:rFonts w:ascii="Cambria" w:hAnsi="Cambria"/>
                <w:b/>
              </w:rPr>
              <w:t xml:space="preserve"> </w:t>
            </w:r>
            <w:proofErr w:type="spellStart"/>
            <w:r>
              <w:rPr>
                <w:rFonts w:ascii="Cambria" w:hAnsi="Cambria"/>
                <w:b/>
              </w:rPr>
              <w:t>the</w:t>
            </w:r>
            <w:proofErr w:type="spellEnd"/>
            <w:r>
              <w:rPr>
                <w:rFonts w:ascii="Cambria" w:hAnsi="Cambria"/>
                <w:b/>
              </w:rPr>
              <w:t xml:space="preserve"> </w:t>
            </w:r>
            <w:proofErr w:type="spellStart"/>
            <w:r>
              <w:rPr>
                <w:rFonts w:ascii="Cambria" w:hAnsi="Cambria"/>
                <w:b/>
              </w:rPr>
              <w:t>Expert</w:t>
            </w:r>
            <w:proofErr w:type="spellEnd"/>
            <w:r>
              <w:rPr>
                <w:rFonts w:ascii="Cambria" w:hAnsi="Cambria"/>
                <w:b/>
              </w:rPr>
              <w:t xml:space="preserve"> Panel </w:t>
            </w:r>
            <w:proofErr w:type="spellStart"/>
            <w:r>
              <w:rPr>
                <w:rFonts w:ascii="Cambria" w:hAnsi="Cambria"/>
                <w:b/>
              </w:rPr>
              <w:t>members</w:t>
            </w:r>
            <w:proofErr w:type="spellEnd"/>
            <w:r>
              <w:rPr>
                <w:rFonts w:ascii="Cambria" w:hAnsi="Cambria"/>
                <w:b/>
              </w:rPr>
              <w:t xml:space="preserve"> for </w:t>
            </w:r>
            <w:proofErr w:type="spellStart"/>
            <w:r>
              <w:rPr>
                <w:rFonts w:ascii="Cambria" w:hAnsi="Cambria"/>
                <w:b/>
              </w:rPr>
              <w:t>the</w:t>
            </w:r>
            <w:proofErr w:type="spellEnd"/>
            <w:r>
              <w:rPr>
                <w:rFonts w:ascii="Cambria" w:hAnsi="Cambria"/>
                <w:b/>
              </w:rPr>
              <w:t xml:space="preserve"> </w:t>
            </w:r>
            <w:proofErr w:type="spellStart"/>
            <w:r>
              <w:rPr>
                <w:rFonts w:ascii="Cambria" w:hAnsi="Cambria"/>
                <w:b/>
              </w:rPr>
              <w:t>meetings</w:t>
            </w:r>
            <w:proofErr w:type="spellEnd"/>
            <w:r>
              <w:rPr>
                <w:rFonts w:ascii="Cambria" w:hAnsi="Cambria"/>
                <w:b/>
              </w:rPr>
              <w:t xml:space="preserve"> </w:t>
            </w:r>
            <w:proofErr w:type="spellStart"/>
            <w:r>
              <w:rPr>
                <w:rFonts w:ascii="Cambria" w:hAnsi="Cambria"/>
                <w:b/>
              </w:rPr>
              <w:t>with</w:t>
            </w:r>
            <w:proofErr w:type="spellEnd"/>
            <w:r>
              <w:rPr>
                <w:rFonts w:ascii="Cambria" w:hAnsi="Cambria"/>
                <w:b/>
              </w:rPr>
              <w:t xml:space="preserve"> HEI, on </w:t>
            </w:r>
            <w:proofErr w:type="spellStart"/>
            <w:r>
              <w:rPr>
                <w:rFonts w:ascii="Cambria" w:hAnsi="Cambria"/>
                <w:b/>
              </w:rPr>
              <w:t>the</w:t>
            </w:r>
            <w:proofErr w:type="spellEnd"/>
            <w:r>
              <w:rPr>
                <w:rFonts w:ascii="Cambria" w:hAnsi="Cambria"/>
                <w:b/>
              </w:rPr>
              <w:t xml:space="preserve"> </w:t>
            </w:r>
            <w:proofErr w:type="spellStart"/>
            <w:r>
              <w:rPr>
                <w:rFonts w:ascii="Cambria" w:hAnsi="Cambria"/>
                <w:b/>
              </w:rPr>
              <w:t>Self-Evaluation</w:t>
            </w:r>
            <w:proofErr w:type="spellEnd"/>
            <w:r>
              <w:rPr>
                <w:rFonts w:ascii="Cambria" w:hAnsi="Cambria"/>
                <w:b/>
              </w:rPr>
              <w:t xml:space="preserve"> </w:t>
            </w:r>
            <w:proofErr w:type="spellStart"/>
            <w:r>
              <w:rPr>
                <w:rFonts w:ascii="Cambria" w:hAnsi="Cambria"/>
                <w:b/>
              </w:rPr>
              <w:t>Report</w:t>
            </w:r>
            <w:proofErr w:type="spellEnd"/>
            <w:r>
              <w:rPr>
                <w:rFonts w:ascii="Cambria" w:hAnsi="Cambria"/>
                <w:b/>
              </w:rPr>
              <w:t xml:space="preserve"> </w:t>
            </w:r>
            <w:proofErr w:type="spellStart"/>
            <w:r>
              <w:rPr>
                <w:rFonts w:ascii="Cambria" w:hAnsi="Cambria"/>
                <w:b/>
              </w:rPr>
              <w:t>and</w:t>
            </w:r>
            <w:proofErr w:type="spellEnd"/>
            <w:r>
              <w:rPr>
                <w:rFonts w:ascii="Cambria" w:hAnsi="Cambria"/>
                <w:b/>
              </w:rPr>
              <w:t xml:space="preserve"> </w:t>
            </w:r>
            <w:proofErr w:type="spellStart"/>
            <w:r>
              <w:rPr>
                <w:rFonts w:ascii="Cambria" w:hAnsi="Cambria"/>
                <w:b/>
              </w:rPr>
              <w:t>supporting</w:t>
            </w:r>
            <w:proofErr w:type="spellEnd"/>
            <w:r>
              <w:rPr>
                <w:rFonts w:ascii="Cambria" w:hAnsi="Cambria"/>
                <w:b/>
              </w:rPr>
              <w:t xml:space="preserve"> </w:t>
            </w:r>
            <w:proofErr w:type="spellStart"/>
            <w:r>
              <w:rPr>
                <w:rFonts w:ascii="Cambria" w:hAnsi="Cambria"/>
                <w:b/>
              </w:rPr>
              <w:t>documents</w:t>
            </w:r>
            <w:proofErr w:type="spellEnd"/>
            <w:r>
              <w:rPr>
                <w:rFonts w:ascii="Cambria" w:hAnsi="Cambria"/>
                <w:b/>
              </w:rPr>
              <w:t xml:space="preserve">) </w:t>
            </w:r>
          </w:p>
        </w:tc>
      </w:tr>
    </w:tbl>
    <w:p w14:paraId="7C74653F" w14:textId="77777777" w:rsidR="006D346B" w:rsidRDefault="006D346B">
      <w:pPr>
        <w:rPr>
          <w:rFonts w:ascii="Cambria" w:eastAsia="Cambria" w:hAnsi="Cambria" w:cs="Cambria"/>
          <w:b/>
          <w:highlight w:val="lightGray"/>
        </w:rPr>
      </w:pPr>
    </w:p>
    <w:p w14:paraId="185D28E9" w14:textId="77777777" w:rsidR="006D346B" w:rsidRDefault="006D346B">
      <w:pPr>
        <w:rPr>
          <w:rFonts w:ascii="Cambria" w:eastAsia="Cambria" w:hAnsi="Cambria" w:cs="Cambria"/>
          <w:b/>
          <w:highlight w:val="lightGray"/>
        </w:rPr>
      </w:pPr>
    </w:p>
    <w:p w14:paraId="48F73269" w14:textId="77777777" w:rsidR="006D346B" w:rsidRDefault="00306117">
      <w:pPr>
        <w:jc w:val="center"/>
        <w:rPr>
          <w:rFonts w:ascii="Cambria" w:eastAsia="Cambria" w:hAnsi="Cambria" w:cs="Cambria"/>
          <w:b/>
          <w:highlight w:val="lightGray"/>
        </w:rPr>
      </w:pPr>
      <w:r>
        <w:rPr>
          <w:rFonts w:ascii="Cambria" w:hAnsi="Cambria"/>
          <w:b/>
          <w:highlight w:val="lightGray"/>
        </w:rPr>
        <w:t>Prvi dan reakreditacije u virtualnom okruženju/</w:t>
      </w:r>
    </w:p>
    <w:p w14:paraId="4E55AFB9" w14:textId="77777777" w:rsidR="006D346B" w:rsidRDefault="00306117">
      <w:pPr>
        <w:jc w:val="center"/>
        <w:rPr>
          <w:rFonts w:ascii="Cambria" w:eastAsia="Cambria" w:hAnsi="Cambria" w:cs="Cambria"/>
          <w:b/>
          <w:highlight w:val="lightGray"/>
        </w:rPr>
      </w:pPr>
      <w:r>
        <w:rPr>
          <w:rFonts w:ascii="Cambria" w:hAnsi="Cambria"/>
          <w:b/>
          <w:highlight w:val="lightGray"/>
        </w:rPr>
        <w:t xml:space="preserve">First </w:t>
      </w:r>
      <w:proofErr w:type="spellStart"/>
      <w:r>
        <w:rPr>
          <w:rFonts w:ascii="Cambria" w:hAnsi="Cambria"/>
          <w:b/>
          <w:highlight w:val="lightGray"/>
        </w:rPr>
        <w:t>day</w:t>
      </w:r>
      <w:proofErr w:type="spellEnd"/>
      <w:r>
        <w:rPr>
          <w:rFonts w:ascii="Cambria" w:hAnsi="Cambria"/>
          <w:b/>
          <w:highlight w:val="lightGray"/>
        </w:rPr>
        <w:t xml:space="preserve"> </w:t>
      </w:r>
      <w:proofErr w:type="spellStart"/>
      <w:r>
        <w:rPr>
          <w:rFonts w:ascii="Cambria" w:hAnsi="Cambria"/>
          <w:b/>
          <w:highlight w:val="lightGray"/>
        </w:rPr>
        <w:t>of</w:t>
      </w:r>
      <w:proofErr w:type="spellEnd"/>
      <w:r>
        <w:rPr>
          <w:rFonts w:ascii="Cambria" w:hAnsi="Cambria"/>
          <w:b/>
          <w:highlight w:val="lightGray"/>
        </w:rPr>
        <w:t xml:space="preserve"> </w:t>
      </w:r>
      <w:proofErr w:type="spellStart"/>
      <w:r>
        <w:rPr>
          <w:rFonts w:ascii="Cambria" w:hAnsi="Cambria"/>
          <w:b/>
          <w:highlight w:val="lightGray"/>
        </w:rPr>
        <w:t>re-accreditation</w:t>
      </w:r>
      <w:proofErr w:type="spellEnd"/>
      <w:r>
        <w:rPr>
          <w:rFonts w:ascii="Cambria" w:hAnsi="Cambria"/>
          <w:b/>
          <w:highlight w:val="lightGray"/>
        </w:rPr>
        <w:t xml:space="preserve"> </w:t>
      </w:r>
      <w:proofErr w:type="spellStart"/>
      <w:r>
        <w:rPr>
          <w:rFonts w:ascii="Cambria" w:hAnsi="Cambria"/>
          <w:b/>
          <w:highlight w:val="lightGray"/>
        </w:rPr>
        <w:t>in</w:t>
      </w:r>
      <w:proofErr w:type="spellEnd"/>
      <w:r>
        <w:rPr>
          <w:rFonts w:ascii="Cambria" w:hAnsi="Cambria"/>
          <w:b/>
          <w:highlight w:val="lightGray"/>
        </w:rPr>
        <w:t xml:space="preserve"> </w:t>
      </w:r>
      <w:proofErr w:type="spellStart"/>
      <w:r>
        <w:rPr>
          <w:rFonts w:ascii="Cambria" w:hAnsi="Cambria"/>
          <w:b/>
          <w:highlight w:val="lightGray"/>
        </w:rPr>
        <w:t>virtual</w:t>
      </w:r>
      <w:proofErr w:type="spellEnd"/>
      <w:r>
        <w:rPr>
          <w:rFonts w:ascii="Cambria" w:hAnsi="Cambria"/>
          <w:b/>
          <w:highlight w:val="lightGray"/>
        </w:rPr>
        <w:t xml:space="preserve"> </w:t>
      </w:r>
      <w:proofErr w:type="spellStart"/>
      <w:r>
        <w:rPr>
          <w:rFonts w:ascii="Cambria" w:hAnsi="Cambria"/>
          <w:b/>
          <w:highlight w:val="lightGray"/>
        </w:rPr>
        <w:t>form</w:t>
      </w:r>
      <w:proofErr w:type="spellEnd"/>
    </w:p>
    <w:p w14:paraId="48433448" w14:textId="77777777" w:rsidR="006D346B" w:rsidRDefault="006D346B">
      <w:pPr>
        <w:jc w:val="both"/>
        <w:rPr>
          <w:rFonts w:ascii="Cambria" w:eastAsia="Cambria" w:hAnsi="Cambria" w:cs="Cambria"/>
          <w:b/>
        </w:rPr>
      </w:pPr>
    </w:p>
    <w:tbl>
      <w:tblPr>
        <w:tblW w:w="10180" w:type="dxa"/>
        <w:tblInd w:w="-120" w:type="dxa"/>
        <w:tblLayout w:type="fixed"/>
        <w:tblLook w:val="0400" w:firstRow="0" w:lastRow="0" w:firstColumn="0" w:lastColumn="0" w:noHBand="0" w:noVBand="1"/>
      </w:tblPr>
      <w:tblGrid>
        <w:gridCol w:w="1672"/>
        <w:gridCol w:w="3687"/>
        <w:gridCol w:w="4821"/>
      </w:tblGrid>
      <w:tr w:rsidR="006D346B" w14:paraId="76550A9A" w14:textId="77777777">
        <w:trPr>
          <w:trHeight w:val="600"/>
        </w:trPr>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55399375" w14:textId="77777777" w:rsidR="006D346B" w:rsidRDefault="006D346B">
            <w:pPr>
              <w:widowControl w:val="0"/>
              <w:tabs>
                <w:tab w:val="left" w:pos="3261"/>
              </w:tabs>
              <w:rPr>
                <w:rFonts w:ascii="Cambria" w:eastAsia="Cambria" w:hAnsi="Cambria" w:cs="Cambria"/>
                <w:b/>
              </w:rPr>
            </w:pPr>
          </w:p>
        </w:tc>
        <w:tc>
          <w:tcPr>
            <w:tcW w:w="3687"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1CDADF86" w14:textId="77777777" w:rsidR="006D346B" w:rsidRDefault="00306117">
            <w:pPr>
              <w:widowControl w:val="0"/>
              <w:tabs>
                <w:tab w:val="left" w:pos="3261"/>
              </w:tabs>
              <w:jc w:val="center"/>
              <w:rPr>
                <w:rFonts w:ascii="Cambria" w:eastAsia="Cambria" w:hAnsi="Cambria" w:cs="Cambria"/>
                <w:b/>
                <w:color w:val="FFFFFF"/>
                <w:sz w:val="28"/>
                <w:szCs w:val="28"/>
              </w:rPr>
            </w:pPr>
            <w:r>
              <w:rPr>
                <w:rFonts w:ascii="Cambria" w:hAnsi="Cambria"/>
                <w:b/>
                <w:color w:val="FFFFFF"/>
                <w:sz w:val="28"/>
              </w:rPr>
              <w:t>Srijeda, 9. studenoga 2022.</w:t>
            </w:r>
          </w:p>
        </w:tc>
        <w:tc>
          <w:tcPr>
            <w:tcW w:w="4821"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13BDE05D" w14:textId="77777777" w:rsidR="006D346B" w:rsidRDefault="00306117">
            <w:pPr>
              <w:widowControl w:val="0"/>
              <w:tabs>
                <w:tab w:val="left" w:pos="3261"/>
              </w:tabs>
              <w:jc w:val="center"/>
              <w:rPr>
                <w:rFonts w:ascii="Cambria" w:eastAsia="Cambria" w:hAnsi="Cambria" w:cs="Cambria"/>
                <w:b/>
                <w:color w:val="FFFFFF"/>
                <w:sz w:val="28"/>
                <w:szCs w:val="28"/>
              </w:rPr>
            </w:pPr>
            <w:proofErr w:type="spellStart"/>
            <w:r>
              <w:rPr>
                <w:rFonts w:ascii="Cambria" w:hAnsi="Cambria"/>
                <w:b/>
                <w:color w:val="FFFFFF"/>
                <w:sz w:val="28"/>
              </w:rPr>
              <w:t>Wednesday</w:t>
            </w:r>
            <w:proofErr w:type="spellEnd"/>
            <w:r>
              <w:rPr>
                <w:rFonts w:ascii="Cambria" w:hAnsi="Cambria"/>
                <w:b/>
                <w:color w:val="FFFFFF"/>
                <w:sz w:val="28"/>
              </w:rPr>
              <w:t xml:space="preserve">, 9 </w:t>
            </w:r>
            <w:proofErr w:type="spellStart"/>
            <w:r>
              <w:rPr>
                <w:rFonts w:ascii="Cambria" w:hAnsi="Cambria"/>
                <w:b/>
                <w:color w:val="FFFFFF"/>
                <w:sz w:val="28"/>
              </w:rPr>
              <w:t>November</w:t>
            </w:r>
            <w:proofErr w:type="spellEnd"/>
            <w:r>
              <w:rPr>
                <w:rFonts w:ascii="Cambria" w:hAnsi="Cambria"/>
                <w:b/>
                <w:color w:val="FFFFFF"/>
                <w:sz w:val="28"/>
              </w:rPr>
              <w:t xml:space="preserve"> 2022</w:t>
            </w:r>
          </w:p>
        </w:tc>
      </w:tr>
      <w:tr w:rsidR="006D346B" w14:paraId="4A2A8A9B" w14:textId="77777777">
        <w:trPr>
          <w:trHeight w:val="444"/>
        </w:trPr>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4A657"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8:50 – 9:00</w:t>
            </w:r>
          </w:p>
          <w:p w14:paraId="76EE1CC3"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257C8" w14:textId="77777777" w:rsidR="006D346B" w:rsidRDefault="00306117">
            <w:pPr>
              <w:widowControl w:val="0"/>
              <w:tabs>
                <w:tab w:val="left" w:pos="3261"/>
              </w:tabs>
              <w:rPr>
                <w:rFonts w:ascii="Cambria" w:eastAsia="Cambria" w:hAnsi="Cambria" w:cs="Cambria"/>
                <w:sz w:val="22"/>
                <w:szCs w:val="22"/>
              </w:rPr>
            </w:pPr>
            <w:r>
              <w:rPr>
                <w:rFonts w:ascii="Cambria" w:hAnsi="Cambria"/>
                <w:sz w:val="22"/>
              </w:rPr>
              <w:t xml:space="preserve">Spajanje na poveznicu </w:t>
            </w:r>
            <w:proofErr w:type="spellStart"/>
            <w:r>
              <w:rPr>
                <w:rFonts w:ascii="Cambria" w:hAnsi="Cambria"/>
                <w:sz w:val="22"/>
              </w:rPr>
              <w:t>Zoom</w:t>
            </w:r>
            <w:proofErr w:type="spellEnd"/>
          </w:p>
        </w:tc>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E5FB5"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sz w:val="22"/>
              </w:rPr>
              <w:t>Joining</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Zoom</w:t>
            </w:r>
            <w:proofErr w:type="spellEnd"/>
            <w:r>
              <w:rPr>
                <w:rFonts w:ascii="Cambria" w:hAnsi="Cambria"/>
                <w:sz w:val="22"/>
              </w:rPr>
              <w:t xml:space="preserve"> </w:t>
            </w:r>
            <w:proofErr w:type="spellStart"/>
            <w:r>
              <w:rPr>
                <w:rFonts w:ascii="Cambria" w:hAnsi="Cambria"/>
                <w:sz w:val="22"/>
              </w:rPr>
              <w:t>meeting</w:t>
            </w:r>
            <w:proofErr w:type="spellEnd"/>
          </w:p>
        </w:tc>
      </w:tr>
      <w:tr w:rsidR="006D346B" w14:paraId="6433CD3A" w14:textId="77777777">
        <w:trPr>
          <w:trHeight w:val="444"/>
        </w:trPr>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42CB5"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9:00 – 10:00</w:t>
            </w:r>
          </w:p>
          <w:p w14:paraId="6A03F1C5"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F007D" w14:textId="77777777" w:rsidR="006D346B" w:rsidRDefault="00306117">
            <w:pPr>
              <w:widowControl w:val="0"/>
              <w:tabs>
                <w:tab w:val="left" w:pos="3261"/>
              </w:tabs>
              <w:rPr>
                <w:rFonts w:ascii="Cambria" w:eastAsia="Cambria" w:hAnsi="Cambria" w:cs="Cambria"/>
                <w:sz w:val="22"/>
                <w:szCs w:val="22"/>
              </w:rPr>
            </w:pPr>
            <w:r>
              <w:rPr>
                <w:rFonts w:ascii="Cambria" w:hAnsi="Cambria"/>
                <w:sz w:val="22"/>
              </w:rPr>
              <w:t xml:space="preserve">Sastanak članova stručnog povjerenstava s prodekanom za nastavu </w:t>
            </w:r>
          </w:p>
        </w:tc>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280CB"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Expert</w:t>
            </w:r>
            <w:proofErr w:type="spellEnd"/>
            <w:r>
              <w:rPr>
                <w:rFonts w:ascii="Cambria" w:hAnsi="Cambria"/>
                <w:sz w:val="22"/>
              </w:rPr>
              <w:t xml:space="preserve"> </w:t>
            </w:r>
            <w:proofErr w:type="spellStart"/>
            <w:r>
              <w:rPr>
                <w:rFonts w:ascii="Cambria" w:hAnsi="Cambria"/>
                <w:sz w:val="22"/>
              </w:rPr>
              <w:t>Eanel</w:t>
            </w:r>
            <w:proofErr w:type="spellEnd"/>
            <w:r>
              <w:rPr>
                <w:rFonts w:ascii="Cambria" w:hAnsi="Cambria"/>
                <w:sz w:val="22"/>
              </w:rPr>
              <w:t xml:space="preserve"> </w:t>
            </w:r>
            <w:proofErr w:type="spellStart"/>
            <w:r>
              <w:rPr>
                <w:rFonts w:ascii="Cambria" w:hAnsi="Cambria"/>
                <w:sz w:val="22"/>
              </w:rPr>
              <w:t>members</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Vice-Dean for student </w:t>
            </w:r>
            <w:proofErr w:type="spellStart"/>
            <w:r>
              <w:rPr>
                <w:rFonts w:ascii="Cambria" w:hAnsi="Cambria"/>
                <w:sz w:val="22"/>
              </w:rPr>
              <w:t>affairs</w:t>
            </w:r>
            <w:proofErr w:type="spellEnd"/>
          </w:p>
        </w:tc>
      </w:tr>
      <w:tr w:rsidR="006D346B" w14:paraId="6116B167" w14:textId="77777777">
        <w:trPr>
          <w:trHeight w:val="444"/>
        </w:trPr>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50FF9"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10:00 – 10:15</w:t>
            </w:r>
          </w:p>
          <w:p w14:paraId="04529E80"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0973C36" w14:textId="77777777" w:rsidR="006D346B" w:rsidRDefault="00306117">
            <w:pPr>
              <w:widowControl w:val="0"/>
              <w:tabs>
                <w:tab w:val="left" w:pos="3261"/>
              </w:tabs>
              <w:rPr>
                <w:rFonts w:ascii="Cambria" w:eastAsia="Cambria" w:hAnsi="Cambria" w:cs="Cambria"/>
                <w:i/>
                <w:sz w:val="22"/>
                <w:szCs w:val="22"/>
              </w:rPr>
            </w:pPr>
            <w:r>
              <w:rPr>
                <w:rFonts w:ascii="Cambria" w:hAnsi="Cambria"/>
                <w:i/>
                <w:sz w:val="22"/>
              </w:rPr>
              <w:t>Pauza</w:t>
            </w:r>
          </w:p>
        </w:tc>
        <w:tc>
          <w:tcPr>
            <w:tcW w:w="4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EDC7CB" w14:textId="77777777" w:rsidR="006D346B" w:rsidRDefault="00306117">
            <w:pPr>
              <w:widowControl w:val="0"/>
              <w:tabs>
                <w:tab w:val="left" w:pos="3261"/>
              </w:tabs>
              <w:rPr>
                <w:rFonts w:ascii="Cambria" w:eastAsia="Cambria" w:hAnsi="Cambria" w:cs="Cambria"/>
                <w:i/>
                <w:sz w:val="22"/>
                <w:szCs w:val="22"/>
              </w:rPr>
            </w:pPr>
            <w:proofErr w:type="spellStart"/>
            <w:r>
              <w:rPr>
                <w:rFonts w:ascii="Cambria" w:hAnsi="Cambria"/>
                <w:i/>
                <w:sz w:val="22"/>
              </w:rPr>
              <w:t>Break</w:t>
            </w:r>
            <w:proofErr w:type="spellEnd"/>
          </w:p>
        </w:tc>
      </w:tr>
      <w:tr w:rsidR="006D346B" w14:paraId="12F94844" w14:textId="77777777">
        <w:trPr>
          <w:trHeight w:val="448"/>
        </w:trPr>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3EA0A398"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10:15 – 11:00</w:t>
            </w:r>
          </w:p>
          <w:p w14:paraId="33B0DCA1"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auto"/>
          </w:tcPr>
          <w:p w14:paraId="230CE13C" w14:textId="77777777" w:rsidR="006D346B" w:rsidRDefault="00306117">
            <w:pPr>
              <w:widowControl w:val="0"/>
              <w:tabs>
                <w:tab w:val="left" w:pos="3261"/>
              </w:tabs>
              <w:rPr>
                <w:rFonts w:ascii="Cambria" w:eastAsia="Cambria" w:hAnsi="Cambria" w:cs="Cambria"/>
                <w:sz w:val="22"/>
                <w:szCs w:val="22"/>
              </w:rPr>
            </w:pPr>
            <w:r>
              <w:rPr>
                <w:rFonts w:ascii="Cambria" w:hAnsi="Cambria"/>
                <w:sz w:val="22"/>
              </w:rPr>
              <w:t xml:space="preserve">Sastanak s predstavnicima stručnih službi (Ured za studentske poslove, Knjižnica, Ured za međunarodnu i </w:t>
            </w:r>
            <w:proofErr w:type="spellStart"/>
            <w:r>
              <w:rPr>
                <w:rFonts w:ascii="Cambria" w:hAnsi="Cambria"/>
                <w:sz w:val="22"/>
              </w:rPr>
              <w:t>međuinstitucijsku</w:t>
            </w:r>
            <w:proofErr w:type="spellEnd"/>
            <w:r>
              <w:rPr>
                <w:rFonts w:ascii="Cambria" w:hAnsi="Cambria"/>
                <w:sz w:val="22"/>
              </w:rPr>
              <w:t xml:space="preserve"> suradnju, Ured za produkcijske poslove, Ured za ljudske potencijale, Karijerni centar, ECTS koordinator...)</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40297EFB"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administrative</w:t>
            </w:r>
            <w:proofErr w:type="spellEnd"/>
            <w:r>
              <w:rPr>
                <w:rFonts w:ascii="Cambria" w:hAnsi="Cambria"/>
                <w:sz w:val="22"/>
              </w:rPr>
              <w:t xml:space="preserve"> </w:t>
            </w:r>
            <w:proofErr w:type="spellStart"/>
            <w:r>
              <w:rPr>
                <w:rFonts w:ascii="Cambria" w:hAnsi="Cambria"/>
                <w:sz w:val="22"/>
              </w:rPr>
              <w:t>representatives</w:t>
            </w:r>
            <w:proofErr w:type="spellEnd"/>
            <w:r>
              <w:rPr>
                <w:rFonts w:ascii="Cambria" w:hAnsi="Cambria"/>
                <w:sz w:val="22"/>
              </w:rPr>
              <w:t xml:space="preserve"> (</w:t>
            </w:r>
            <w:proofErr w:type="spellStart"/>
            <w:r>
              <w:rPr>
                <w:rFonts w:ascii="Cambria" w:hAnsi="Cambria"/>
                <w:sz w:val="22"/>
              </w:rPr>
              <w:t>Students</w:t>
            </w:r>
            <w:proofErr w:type="spellEnd"/>
            <w:r>
              <w:rPr>
                <w:rFonts w:ascii="Cambria" w:hAnsi="Cambria"/>
                <w:sz w:val="22"/>
              </w:rPr>
              <w:t xml:space="preserve">’ Office, </w:t>
            </w:r>
            <w:proofErr w:type="spellStart"/>
            <w:r>
              <w:rPr>
                <w:rFonts w:ascii="Cambria" w:hAnsi="Cambria"/>
                <w:sz w:val="22"/>
              </w:rPr>
              <w:t>Library</w:t>
            </w:r>
            <w:proofErr w:type="spellEnd"/>
            <w:r>
              <w:rPr>
                <w:rFonts w:ascii="Cambria" w:hAnsi="Cambria"/>
                <w:sz w:val="22"/>
              </w:rPr>
              <w:t xml:space="preserve">, Office for International </w:t>
            </w:r>
            <w:proofErr w:type="spellStart"/>
            <w:r>
              <w:rPr>
                <w:rFonts w:ascii="Cambria" w:hAnsi="Cambria"/>
                <w:sz w:val="22"/>
              </w:rPr>
              <w:t>and</w:t>
            </w:r>
            <w:proofErr w:type="spellEnd"/>
            <w:r>
              <w:rPr>
                <w:rFonts w:ascii="Cambria" w:hAnsi="Cambria"/>
                <w:sz w:val="22"/>
              </w:rPr>
              <w:t xml:space="preserve"> Inter-</w:t>
            </w:r>
            <w:proofErr w:type="spellStart"/>
            <w:r>
              <w:rPr>
                <w:rFonts w:ascii="Cambria" w:hAnsi="Cambria"/>
                <w:sz w:val="22"/>
              </w:rPr>
              <w:t>institutional</w:t>
            </w:r>
            <w:proofErr w:type="spellEnd"/>
            <w:r>
              <w:rPr>
                <w:rFonts w:ascii="Cambria" w:hAnsi="Cambria"/>
                <w:sz w:val="22"/>
              </w:rPr>
              <w:t xml:space="preserve"> </w:t>
            </w:r>
            <w:proofErr w:type="spellStart"/>
            <w:r>
              <w:rPr>
                <w:rFonts w:ascii="Cambria" w:hAnsi="Cambria"/>
                <w:sz w:val="22"/>
              </w:rPr>
              <w:t>Cooperation</w:t>
            </w:r>
            <w:proofErr w:type="spellEnd"/>
            <w:r>
              <w:rPr>
                <w:rFonts w:ascii="Cambria" w:hAnsi="Cambria"/>
                <w:sz w:val="22"/>
              </w:rPr>
              <w:t xml:space="preserve">, Office for </w:t>
            </w:r>
            <w:proofErr w:type="spellStart"/>
            <w:r>
              <w:rPr>
                <w:rFonts w:ascii="Cambria" w:hAnsi="Cambria"/>
                <w:sz w:val="22"/>
              </w:rPr>
              <w:t>Production</w:t>
            </w:r>
            <w:proofErr w:type="spellEnd"/>
            <w:r>
              <w:rPr>
                <w:rFonts w:ascii="Cambria" w:hAnsi="Cambria"/>
                <w:sz w:val="22"/>
              </w:rPr>
              <w:t xml:space="preserve"> </w:t>
            </w:r>
            <w:proofErr w:type="spellStart"/>
            <w:r>
              <w:rPr>
                <w:rFonts w:ascii="Cambria" w:hAnsi="Cambria"/>
                <w:sz w:val="22"/>
              </w:rPr>
              <w:t>Affairs</w:t>
            </w:r>
            <w:proofErr w:type="spellEnd"/>
            <w:r>
              <w:rPr>
                <w:rFonts w:ascii="Cambria" w:hAnsi="Cambria"/>
                <w:sz w:val="22"/>
              </w:rPr>
              <w:t xml:space="preserve">, Human Resources Office, </w:t>
            </w:r>
            <w:proofErr w:type="spellStart"/>
            <w:r>
              <w:rPr>
                <w:rFonts w:ascii="Cambria" w:hAnsi="Cambria"/>
                <w:sz w:val="22"/>
              </w:rPr>
              <w:t>Career</w:t>
            </w:r>
            <w:proofErr w:type="spellEnd"/>
            <w:r>
              <w:rPr>
                <w:rFonts w:ascii="Cambria" w:hAnsi="Cambria"/>
                <w:sz w:val="22"/>
              </w:rPr>
              <w:t xml:space="preserve"> Centre, ECTS </w:t>
            </w:r>
            <w:proofErr w:type="spellStart"/>
            <w:r>
              <w:rPr>
                <w:rFonts w:ascii="Cambria" w:hAnsi="Cambria"/>
                <w:sz w:val="22"/>
              </w:rPr>
              <w:t>coordinator</w:t>
            </w:r>
            <w:proofErr w:type="spellEnd"/>
            <w:r>
              <w:rPr>
                <w:rFonts w:ascii="Cambria" w:hAnsi="Cambria"/>
                <w:sz w:val="22"/>
              </w:rPr>
              <w:t>...)</w:t>
            </w:r>
          </w:p>
        </w:tc>
      </w:tr>
      <w:tr w:rsidR="006D346B" w14:paraId="65107DFC" w14:textId="77777777">
        <w:trPr>
          <w:trHeight w:val="489"/>
        </w:trPr>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60D75"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11:00 – 11:15</w:t>
            </w:r>
          </w:p>
          <w:p w14:paraId="004EF030"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F611B22" w14:textId="77777777" w:rsidR="006D346B" w:rsidRDefault="00306117">
            <w:pPr>
              <w:widowControl w:val="0"/>
              <w:tabs>
                <w:tab w:val="left" w:pos="3261"/>
              </w:tabs>
              <w:rPr>
                <w:rFonts w:ascii="Cambria" w:eastAsia="Cambria" w:hAnsi="Cambria" w:cs="Cambria"/>
                <w:i/>
                <w:sz w:val="22"/>
                <w:szCs w:val="22"/>
              </w:rPr>
            </w:pPr>
            <w:r>
              <w:rPr>
                <w:rFonts w:ascii="Cambria" w:hAnsi="Cambria"/>
                <w:i/>
                <w:sz w:val="22"/>
              </w:rPr>
              <w:t>Pauza</w:t>
            </w:r>
          </w:p>
        </w:tc>
        <w:tc>
          <w:tcPr>
            <w:tcW w:w="4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B5ACA51" w14:textId="77777777" w:rsidR="006D346B" w:rsidRDefault="00306117">
            <w:pPr>
              <w:widowControl w:val="0"/>
              <w:tabs>
                <w:tab w:val="left" w:pos="3261"/>
              </w:tabs>
              <w:rPr>
                <w:rFonts w:ascii="Cambria" w:eastAsia="Cambria" w:hAnsi="Cambria" w:cs="Cambria"/>
                <w:i/>
                <w:sz w:val="22"/>
                <w:szCs w:val="22"/>
              </w:rPr>
            </w:pPr>
            <w:proofErr w:type="spellStart"/>
            <w:r>
              <w:rPr>
                <w:rFonts w:ascii="Cambria" w:hAnsi="Cambria"/>
                <w:i/>
                <w:sz w:val="22"/>
              </w:rPr>
              <w:t>Break</w:t>
            </w:r>
            <w:proofErr w:type="spellEnd"/>
          </w:p>
        </w:tc>
      </w:tr>
      <w:tr w:rsidR="006D346B" w14:paraId="721A15F7" w14:textId="77777777">
        <w:trPr>
          <w:trHeight w:val="397"/>
        </w:trPr>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E106D"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11:15 – 12:15</w:t>
            </w:r>
          </w:p>
          <w:p w14:paraId="4A89044F"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57714F5" w14:textId="77777777" w:rsidR="006D346B" w:rsidRDefault="00306117">
            <w:pPr>
              <w:widowControl w:val="0"/>
              <w:tabs>
                <w:tab w:val="left" w:pos="3261"/>
              </w:tabs>
              <w:rPr>
                <w:rFonts w:ascii="Cambria" w:eastAsia="Cambria" w:hAnsi="Cambria" w:cs="Cambria"/>
                <w:i/>
                <w:sz w:val="22"/>
                <w:szCs w:val="22"/>
              </w:rPr>
            </w:pPr>
            <w:r>
              <w:rPr>
                <w:rFonts w:ascii="Cambria" w:hAnsi="Cambria"/>
                <w:sz w:val="22"/>
              </w:rPr>
              <w:t xml:space="preserve">Sastanak sa studentima </w:t>
            </w:r>
          </w:p>
        </w:tc>
        <w:tc>
          <w:tcPr>
            <w:tcW w:w="4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46BAEB4"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Oni </w:t>
            </w:r>
            <w:proofErr w:type="spellStart"/>
            <w:r>
              <w:rPr>
                <w:rFonts w:ascii="Cambria" w:hAnsi="Cambria"/>
                <w:sz w:val="22"/>
              </w:rPr>
              <w:t>students</w:t>
            </w:r>
            <w:proofErr w:type="spellEnd"/>
            <w:r>
              <w:rPr>
                <w:rFonts w:ascii="Cambria" w:hAnsi="Cambria"/>
                <w:sz w:val="22"/>
              </w:rPr>
              <w:t xml:space="preserve"> </w:t>
            </w:r>
          </w:p>
        </w:tc>
      </w:tr>
      <w:tr w:rsidR="006D346B" w14:paraId="6186ACC2" w14:textId="77777777">
        <w:trPr>
          <w:trHeight w:val="444"/>
        </w:trPr>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981E"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12:15 – 13:15</w:t>
            </w:r>
          </w:p>
          <w:p w14:paraId="69DDAC9C"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33C44B" w14:textId="77777777" w:rsidR="006D346B" w:rsidRDefault="00306117">
            <w:pPr>
              <w:widowControl w:val="0"/>
              <w:tabs>
                <w:tab w:val="left" w:pos="3261"/>
              </w:tabs>
              <w:rPr>
                <w:rFonts w:ascii="Cambria" w:eastAsia="Cambria" w:hAnsi="Cambria" w:cs="Cambria"/>
                <w:i/>
                <w:sz w:val="22"/>
                <w:szCs w:val="22"/>
              </w:rPr>
            </w:pPr>
            <w:r>
              <w:rPr>
                <w:rFonts w:ascii="Cambria" w:hAnsi="Cambria"/>
                <w:i/>
                <w:sz w:val="22"/>
              </w:rPr>
              <w:t>Pauza za ručak</w:t>
            </w:r>
          </w:p>
        </w:tc>
        <w:tc>
          <w:tcPr>
            <w:tcW w:w="4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FE7976" w14:textId="77777777" w:rsidR="006D346B" w:rsidRDefault="00306117">
            <w:pPr>
              <w:widowControl w:val="0"/>
              <w:tabs>
                <w:tab w:val="left" w:pos="3261"/>
              </w:tabs>
              <w:rPr>
                <w:rFonts w:ascii="Cambria" w:eastAsia="Cambria" w:hAnsi="Cambria" w:cs="Cambria"/>
                <w:i/>
                <w:sz w:val="22"/>
                <w:szCs w:val="22"/>
              </w:rPr>
            </w:pPr>
            <w:proofErr w:type="spellStart"/>
            <w:r>
              <w:rPr>
                <w:rFonts w:ascii="Cambria" w:hAnsi="Cambria"/>
                <w:i/>
                <w:sz w:val="22"/>
              </w:rPr>
              <w:t>Lunch</w:t>
            </w:r>
            <w:proofErr w:type="spellEnd"/>
            <w:r>
              <w:rPr>
                <w:rFonts w:ascii="Cambria" w:hAnsi="Cambria"/>
                <w:i/>
                <w:sz w:val="22"/>
              </w:rPr>
              <w:t xml:space="preserve"> </w:t>
            </w:r>
            <w:proofErr w:type="spellStart"/>
            <w:r>
              <w:rPr>
                <w:rFonts w:ascii="Cambria" w:hAnsi="Cambria"/>
                <w:i/>
                <w:sz w:val="22"/>
              </w:rPr>
              <w:t>break</w:t>
            </w:r>
            <w:proofErr w:type="spellEnd"/>
          </w:p>
        </w:tc>
      </w:tr>
      <w:tr w:rsidR="006D346B" w14:paraId="72B23A2F" w14:textId="77777777">
        <w:trPr>
          <w:trHeight w:val="449"/>
        </w:trPr>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069E894A"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13:15 – 14:00</w:t>
            </w:r>
          </w:p>
          <w:p w14:paraId="0B058433"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auto"/>
          </w:tcPr>
          <w:p w14:paraId="6DAD415C" w14:textId="77777777" w:rsidR="006D346B" w:rsidRDefault="00306117">
            <w:pPr>
              <w:widowControl w:val="0"/>
              <w:tabs>
                <w:tab w:val="left" w:pos="3261"/>
              </w:tabs>
              <w:rPr>
                <w:rFonts w:ascii="Cambria" w:eastAsia="Cambria" w:hAnsi="Cambria" w:cs="Cambria"/>
                <w:sz w:val="22"/>
                <w:szCs w:val="22"/>
              </w:rPr>
            </w:pPr>
            <w:r>
              <w:rPr>
                <w:rFonts w:ascii="Cambria" w:hAnsi="Cambria"/>
                <w:sz w:val="22"/>
              </w:rPr>
              <w:t>Sastanak s alumnijima (bivši studenti koji nisu zaposlenici visokog učilišta)</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2AB16667"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alumni</w:t>
            </w:r>
            <w:proofErr w:type="spellEnd"/>
            <w:r>
              <w:rPr>
                <w:rFonts w:ascii="Cambria" w:hAnsi="Cambria"/>
                <w:sz w:val="22"/>
              </w:rPr>
              <w:t xml:space="preserve"> (</w:t>
            </w:r>
            <w:proofErr w:type="spellStart"/>
            <w:r>
              <w:rPr>
                <w:rFonts w:ascii="Cambria" w:hAnsi="Cambria"/>
                <w:sz w:val="22"/>
              </w:rPr>
              <w:t>former</w:t>
            </w:r>
            <w:proofErr w:type="spellEnd"/>
            <w:r>
              <w:rPr>
                <w:rFonts w:ascii="Cambria" w:hAnsi="Cambria"/>
                <w:sz w:val="22"/>
              </w:rPr>
              <w:t xml:space="preserve"> </w:t>
            </w:r>
            <w:proofErr w:type="spellStart"/>
            <w:r>
              <w:rPr>
                <w:rFonts w:ascii="Cambria" w:hAnsi="Cambria"/>
                <w:sz w:val="22"/>
              </w:rPr>
              <w:t>students</w:t>
            </w:r>
            <w:proofErr w:type="spellEnd"/>
            <w:r>
              <w:rPr>
                <w:rFonts w:ascii="Cambria" w:hAnsi="Cambria"/>
                <w:sz w:val="22"/>
              </w:rPr>
              <w:t xml:space="preserve"> </w:t>
            </w:r>
            <w:proofErr w:type="spellStart"/>
            <w:r>
              <w:rPr>
                <w:rFonts w:ascii="Cambria" w:hAnsi="Cambria"/>
                <w:sz w:val="22"/>
              </w:rPr>
              <w:t>who</w:t>
            </w:r>
            <w:proofErr w:type="spellEnd"/>
            <w:r>
              <w:rPr>
                <w:rFonts w:ascii="Cambria" w:hAnsi="Cambria"/>
                <w:sz w:val="22"/>
              </w:rPr>
              <w:t xml:space="preserve"> are </w:t>
            </w:r>
            <w:proofErr w:type="spellStart"/>
            <w:r>
              <w:rPr>
                <w:rFonts w:ascii="Cambria" w:hAnsi="Cambria"/>
                <w:sz w:val="22"/>
              </w:rPr>
              <w:t>not</w:t>
            </w:r>
            <w:proofErr w:type="spellEnd"/>
            <w:r>
              <w:rPr>
                <w:rFonts w:ascii="Cambria" w:hAnsi="Cambria"/>
                <w:sz w:val="22"/>
              </w:rPr>
              <w:t xml:space="preserve"> </w:t>
            </w:r>
            <w:proofErr w:type="spellStart"/>
            <w:r>
              <w:rPr>
                <w:rFonts w:ascii="Cambria" w:hAnsi="Cambria"/>
                <w:sz w:val="22"/>
              </w:rPr>
              <w:t>employed</w:t>
            </w:r>
            <w:proofErr w:type="spellEnd"/>
            <w:r>
              <w:rPr>
                <w:rFonts w:ascii="Cambria" w:hAnsi="Cambria"/>
                <w:sz w:val="22"/>
              </w:rPr>
              <w:t xml:space="preserve"> </w:t>
            </w:r>
            <w:proofErr w:type="spellStart"/>
            <w:r>
              <w:rPr>
                <w:rFonts w:ascii="Cambria" w:hAnsi="Cambria"/>
                <w:sz w:val="22"/>
              </w:rPr>
              <w:t>by</w:t>
            </w:r>
            <w:proofErr w:type="spellEnd"/>
            <w:r>
              <w:rPr>
                <w:rFonts w:ascii="Cambria" w:hAnsi="Cambria"/>
                <w:sz w:val="22"/>
              </w:rPr>
              <w:t xml:space="preserve"> HEI)</w:t>
            </w:r>
          </w:p>
        </w:tc>
      </w:tr>
      <w:tr w:rsidR="006D346B" w14:paraId="61026DE3" w14:textId="77777777">
        <w:trPr>
          <w:trHeight w:val="444"/>
        </w:trPr>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F02D4"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14:00 – 14:15</w:t>
            </w:r>
          </w:p>
          <w:p w14:paraId="4FCC4C44"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B96B0F4" w14:textId="77777777" w:rsidR="006D346B" w:rsidRDefault="00306117">
            <w:pPr>
              <w:widowControl w:val="0"/>
              <w:tabs>
                <w:tab w:val="left" w:pos="3261"/>
              </w:tabs>
              <w:rPr>
                <w:rFonts w:ascii="Cambria" w:eastAsia="Cambria" w:hAnsi="Cambria" w:cs="Cambria"/>
                <w:i/>
                <w:sz w:val="22"/>
                <w:szCs w:val="22"/>
              </w:rPr>
            </w:pPr>
            <w:r>
              <w:rPr>
                <w:rFonts w:ascii="Cambria" w:hAnsi="Cambria"/>
                <w:i/>
                <w:sz w:val="22"/>
              </w:rPr>
              <w:t>Pauza</w:t>
            </w:r>
          </w:p>
        </w:tc>
        <w:tc>
          <w:tcPr>
            <w:tcW w:w="4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F0F8232" w14:textId="77777777" w:rsidR="006D346B" w:rsidRDefault="00306117">
            <w:pPr>
              <w:widowControl w:val="0"/>
              <w:tabs>
                <w:tab w:val="left" w:pos="3261"/>
              </w:tabs>
              <w:rPr>
                <w:rFonts w:ascii="Cambria" w:eastAsia="Cambria" w:hAnsi="Cambria" w:cs="Cambria"/>
                <w:i/>
                <w:sz w:val="22"/>
                <w:szCs w:val="22"/>
              </w:rPr>
            </w:pPr>
            <w:proofErr w:type="spellStart"/>
            <w:r>
              <w:rPr>
                <w:rFonts w:ascii="Cambria" w:hAnsi="Cambria"/>
                <w:i/>
                <w:sz w:val="22"/>
              </w:rPr>
              <w:t>Break</w:t>
            </w:r>
            <w:proofErr w:type="spellEnd"/>
          </w:p>
        </w:tc>
      </w:tr>
      <w:tr w:rsidR="006D346B" w14:paraId="3D19E307" w14:textId="77777777">
        <w:trPr>
          <w:trHeight w:val="251"/>
        </w:trPr>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353E805F"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14:15 – 15:15</w:t>
            </w:r>
          </w:p>
          <w:p w14:paraId="39CF8D5C"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auto"/>
          </w:tcPr>
          <w:p w14:paraId="6A6EDBE2" w14:textId="77777777" w:rsidR="006D346B" w:rsidRDefault="00306117">
            <w:pPr>
              <w:widowControl w:val="0"/>
              <w:tabs>
                <w:tab w:val="left" w:pos="3261"/>
              </w:tabs>
              <w:rPr>
                <w:rFonts w:ascii="Cambria" w:eastAsia="Cambria" w:hAnsi="Cambria" w:cs="Cambria"/>
                <w:sz w:val="22"/>
                <w:szCs w:val="22"/>
              </w:rPr>
            </w:pPr>
            <w:r>
              <w:rPr>
                <w:rFonts w:ascii="Cambria" w:hAnsi="Cambria"/>
                <w:sz w:val="22"/>
              </w:rPr>
              <w:t>Sastanak s vanjskim dionicima s kojima visoko učilište surađuje</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39F668A9"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w:t>
            </w:r>
            <w:proofErr w:type="spellStart"/>
            <w:r>
              <w:rPr>
                <w:rFonts w:ascii="Cambria" w:hAnsi="Cambria"/>
                <w:sz w:val="22"/>
              </w:rPr>
              <w:t>external</w:t>
            </w:r>
            <w:proofErr w:type="spellEnd"/>
            <w:r>
              <w:rPr>
                <w:rFonts w:ascii="Cambria" w:hAnsi="Cambria"/>
                <w:sz w:val="22"/>
              </w:rPr>
              <w:t xml:space="preserve"> </w:t>
            </w:r>
            <w:proofErr w:type="spellStart"/>
            <w:r>
              <w:rPr>
                <w:rFonts w:ascii="Cambria" w:hAnsi="Cambria"/>
                <w:sz w:val="22"/>
              </w:rPr>
              <w:t>stakeholders</w:t>
            </w:r>
            <w:proofErr w:type="spellEnd"/>
            <w:r>
              <w:rPr>
                <w:rFonts w:ascii="Cambria" w:hAnsi="Cambria"/>
                <w:sz w:val="22"/>
              </w:rPr>
              <w:t xml:space="preserve"> </w:t>
            </w:r>
          </w:p>
        </w:tc>
      </w:tr>
      <w:tr w:rsidR="006D346B" w14:paraId="30356B29" w14:textId="77777777">
        <w:trPr>
          <w:trHeight w:val="817"/>
        </w:trPr>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25274FE6"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15:15 – 16:00</w:t>
            </w:r>
          </w:p>
          <w:p w14:paraId="7030E18D"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auto"/>
          </w:tcPr>
          <w:p w14:paraId="1E49C481" w14:textId="77777777" w:rsidR="006D346B" w:rsidRDefault="00306117">
            <w:pPr>
              <w:widowControl w:val="0"/>
              <w:tabs>
                <w:tab w:val="left" w:pos="3261"/>
              </w:tabs>
              <w:rPr>
                <w:rFonts w:ascii="Cambria" w:eastAsia="Cambria" w:hAnsi="Cambria" w:cs="Cambria"/>
                <w:sz w:val="22"/>
                <w:szCs w:val="22"/>
              </w:rPr>
            </w:pPr>
            <w:r>
              <w:rPr>
                <w:rFonts w:ascii="Cambria" w:hAnsi="Cambria"/>
                <w:sz w:val="22"/>
              </w:rPr>
              <w:t xml:space="preserve">Organizacija dodatnog sastanka o otvorenim pitanjima – </w:t>
            </w:r>
            <w:r>
              <w:rPr>
                <w:rFonts w:ascii="Cambria" w:hAnsi="Cambria"/>
                <w:b/>
                <w:sz w:val="22"/>
              </w:rPr>
              <w:t>prema potrebi</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0F043A18"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sz w:val="22"/>
              </w:rPr>
              <w:t>Organisation</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an</w:t>
            </w:r>
            <w:proofErr w:type="spellEnd"/>
            <w:r>
              <w:rPr>
                <w:rFonts w:ascii="Cambria" w:hAnsi="Cambria"/>
                <w:sz w:val="22"/>
              </w:rPr>
              <w:t xml:space="preserve"> </w:t>
            </w:r>
            <w:proofErr w:type="spellStart"/>
            <w:r>
              <w:rPr>
                <w:rFonts w:ascii="Cambria" w:hAnsi="Cambria"/>
                <w:sz w:val="22"/>
              </w:rPr>
              <w:t>additional</w:t>
            </w:r>
            <w:proofErr w:type="spellEnd"/>
            <w:r>
              <w:rPr>
                <w:rFonts w:ascii="Cambria" w:hAnsi="Cambria"/>
                <w:sz w:val="22"/>
              </w:rPr>
              <w:t xml:space="preserve"> </w:t>
            </w: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HEI on </w:t>
            </w:r>
            <w:proofErr w:type="spellStart"/>
            <w:r>
              <w:rPr>
                <w:rFonts w:ascii="Cambria" w:hAnsi="Cambria"/>
                <w:sz w:val="22"/>
              </w:rPr>
              <w:t>open</w:t>
            </w:r>
            <w:proofErr w:type="spellEnd"/>
            <w:r>
              <w:rPr>
                <w:rFonts w:ascii="Cambria" w:hAnsi="Cambria"/>
                <w:sz w:val="22"/>
              </w:rPr>
              <w:t xml:space="preserve"> </w:t>
            </w:r>
            <w:proofErr w:type="spellStart"/>
            <w:r>
              <w:rPr>
                <w:rFonts w:ascii="Cambria" w:hAnsi="Cambria"/>
                <w:sz w:val="22"/>
              </w:rPr>
              <w:t>questions</w:t>
            </w:r>
            <w:proofErr w:type="spellEnd"/>
            <w:r>
              <w:rPr>
                <w:rFonts w:ascii="Cambria" w:hAnsi="Cambria"/>
                <w:sz w:val="22"/>
              </w:rPr>
              <w:t xml:space="preserve"> – </w:t>
            </w:r>
            <w:proofErr w:type="spellStart"/>
            <w:r>
              <w:rPr>
                <w:rFonts w:ascii="Cambria" w:hAnsi="Cambria"/>
                <w:b/>
                <w:sz w:val="22"/>
              </w:rPr>
              <w:t>if</w:t>
            </w:r>
            <w:proofErr w:type="spellEnd"/>
            <w:r>
              <w:rPr>
                <w:rFonts w:ascii="Cambria" w:hAnsi="Cambria"/>
                <w:b/>
                <w:sz w:val="22"/>
              </w:rPr>
              <w:t xml:space="preserve"> </w:t>
            </w:r>
            <w:proofErr w:type="spellStart"/>
            <w:r>
              <w:rPr>
                <w:rFonts w:ascii="Cambria" w:hAnsi="Cambria"/>
                <w:b/>
                <w:sz w:val="22"/>
              </w:rPr>
              <w:t>needed</w:t>
            </w:r>
            <w:proofErr w:type="spellEnd"/>
          </w:p>
        </w:tc>
      </w:tr>
    </w:tbl>
    <w:p w14:paraId="0C5CBF77" w14:textId="77777777" w:rsidR="006D346B" w:rsidRDefault="006D346B">
      <w:pPr>
        <w:rPr>
          <w:rFonts w:ascii="Cambria" w:eastAsia="Cambria" w:hAnsi="Cambria" w:cs="Cambria"/>
          <w:b/>
          <w:highlight w:val="lightGray"/>
        </w:rPr>
      </w:pPr>
    </w:p>
    <w:p w14:paraId="5D29FB37" w14:textId="77777777" w:rsidR="006D346B" w:rsidRDefault="006D346B">
      <w:pPr>
        <w:rPr>
          <w:rFonts w:ascii="Cambria" w:eastAsia="Cambria" w:hAnsi="Cambria" w:cs="Cambria"/>
          <w:b/>
          <w:highlight w:val="lightGray"/>
        </w:rPr>
      </w:pPr>
    </w:p>
    <w:p w14:paraId="2E9755A8" w14:textId="77777777" w:rsidR="006D346B" w:rsidRDefault="006D346B">
      <w:pPr>
        <w:jc w:val="center"/>
        <w:rPr>
          <w:rFonts w:ascii="Cambria" w:eastAsia="Cambria" w:hAnsi="Cambria" w:cs="Cambria"/>
          <w:b/>
          <w:highlight w:val="lightGray"/>
        </w:rPr>
      </w:pPr>
    </w:p>
    <w:p w14:paraId="7EBDDE5A" w14:textId="77777777" w:rsidR="006D346B" w:rsidRDefault="00306117">
      <w:pPr>
        <w:jc w:val="center"/>
        <w:rPr>
          <w:rFonts w:ascii="Cambria" w:eastAsia="Cambria" w:hAnsi="Cambria" w:cs="Cambria"/>
          <w:b/>
          <w:highlight w:val="lightGray"/>
        </w:rPr>
      </w:pPr>
      <w:r>
        <w:rPr>
          <w:rFonts w:ascii="Cambria" w:hAnsi="Cambria"/>
          <w:b/>
          <w:highlight w:val="lightGray"/>
        </w:rPr>
        <w:t xml:space="preserve">Drugi dan reakreditacije u virtualnom okruženju/ </w:t>
      </w:r>
    </w:p>
    <w:p w14:paraId="5508181B" w14:textId="77777777" w:rsidR="006D346B" w:rsidRDefault="00306117">
      <w:pPr>
        <w:jc w:val="center"/>
        <w:rPr>
          <w:rFonts w:ascii="Cambria" w:eastAsia="Cambria" w:hAnsi="Cambria" w:cs="Cambria"/>
          <w:b/>
          <w:highlight w:val="lightGray"/>
        </w:rPr>
      </w:pPr>
      <w:proofErr w:type="spellStart"/>
      <w:r>
        <w:rPr>
          <w:rFonts w:ascii="Cambria" w:hAnsi="Cambria"/>
          <w:b/>
          <w:highlight w:val="lightGray"/>
        </w:rPr>
        <w:t>Second</w:t>
      </w:r>
      <w:proofErr w:type="spellEnd"/>
      <w:r>
        <w:rPr>
          <w:rFonts w:ascii="Cambria" w:hAnsi="Cambria"/>
          <w:b/>
          <w:highlight w:val="lightGray"/>
        </w:rPr>
        <w:t xml:space="preserve"> </w:t>
      </w:r>
      <w:proofErr w:type="spellStart"/>
      <w:r>
        <w:rPr>
          <w:rFonts w:ascii="Cambria" w:hAnsi="Cambria"/>
          <w:b/>
          <w:highlight w:val="lightGray"/>
        </w:rPr>
        <w:t>day</w:t>
      </w:r>
      <w:proofErr w:type="spellEnd"/>
      <w:r>
        <w:rPr>
          <w:rFonts w:ascii="Cambria" w:hAnsi="Cambria"/>
          <w:b/>
          <w:highlight w:val="lightGray"/>
        </w:rPr>
        <w:t xml:space="preserve"> </w:t>
      </w:r>
      <w:proofErr w:type="spellStart"/>
      <w:r>
        <w:rPr>
          <w:rFonts w:ascii="Cambria" w:hAnsi="Cambria"/>
          <w:b/>
          <w:highlight w:val="lightGray"/>
        </w:rPr>
        <w:t>of</w:t>
      </w:r>
      <w:proofErr w:type="spellEnd"/>
      <w:r>
        <w:rPr>
          <w:rFonts w:ascii="Cambria" w:hAnsi="Cambria"/>
          <w:b/>
          <w:highlight w:val="lightGray"/>
        </w:rPr>
        <w:t xml:space="preserve"> </w:t>
      </w:r>
      <w:proofErr w:type="spellStart"/>
      <w:r>
        <w:rPr>
          <w:rFonts w:ascii="Cambria" w:hAnsi="Cambria"/>
          <w:b/>
          <w:highlight w:val="lightGray"/>
        </w:rPr>
        <w:t>re-accreditation</w:t>
      </w:r>
      <w:proofErr w:type="spellEnd"/>
      <w:r>
        <w:rPr>
          <w:rFonts w:ascii="Cambria" w:hAnsi="Cambria"/>
          <w:b/>
          <w:highlight w:val="lightGray"/>
        </w:rPr>
        <w:t xml:space="preserve"> </w:t>
      </w:r>
      <w:proofErr w:type="spellStart"/>
      <w:r>
        <w:rPr>
          <w:rFonts w:ascii="Cambria" w:hAnsi="Cambria"/>
          <w:b/>
          <w:highlight w:val="lightGray"/>
        </w:rPr>
        <w:t>in</w:t>
      </w:r>
      <w:proofErr w:type="spellEnd"/>
      <w:r>
        <w:rPr>
          <w:rFonts w:ascii="Cambria" w:hAnsi="Cambria"/>
          <w:b/>
          <w:highlight w:val="lightGray"/>
        </w:rPr>
        <w:t xml:space="preserve"> </w:t>
      </w:r>
      <w:proofErr w:type="spellStart"/>
      <w:r>
        <w:rPr>
          <w:rFonts w:ascii="Cambria" w:hAnsi="Cambria"/>
          <w:b/>
          <w:highlight w:val="lightGray"/>
        </w:rPr>
        <w:t>virtual</w:t>
      </w:r>
      <w:proofErr w:type="spellEnd"/>
      <w:r>
        <w:rPr>
          <w:rFonts w:ascii="Cambria" w:hAnsi="Cambria"/>
          <w:b/>
          <w:highlight w:val="lightGray"/>
        </w:rPr>
        <w:t xml:space="preserve"> </w:t>
      </w:r>
      <w:proofErr w:type="spellStart"/>
      <w:r>
        <w:rPr>
          <w:rFonts w:ascii="Cambria" w:hAnsi="Cambria"/>
          <w:b/>
          <w:highlight w:val="lightGray"/>
        </w:rPr>
        <w:t>form</w:t>
      </w:r>
      <w:proofErr w:type="spellEnd"/>
    </w:p>
    <w:p w14:paraId="3291B5ED" w14:textId="77777777" w:rsidR="006D346B" w:rsidRDefault="006D346B">
      <w:pPr>
        <w:jc w:val="both"/>
        <w:rPr>
          <w:rFonts w:ascii="Cambria" w:eastAsia="Cambria" w:hAnsi="Cambria" w:cs="Cambria"/>
          <w:b/>
        </w:rPr>
      </w:pPr>
    </w:p>
    <w:tbl>
      <w:tblPr>
        <w:tblW w:w="10038" w:type="dxa"/>
        <w:tblInd w:w="-120" w:type="dxa"/>
        <w:tblLayout w:type="fixed"/>
        <w:tblLook w:val="0400" w:firstRow="0" w:lastRow="0" w:firstColumn="0" w:lastColumn="0" w:noHBand="0" w:noVBand="1"/>
      </w:tblPr>
      <w:tblGrid>
        <w:gridCol w:w="1673"/>
        <w:gridCol w:w="3971"/>
        <w:gridCol w:w="4394"/>
      </w:tblGrid>
      <w:tr w:rsidR="006D346B" w14:paraId="7AF460C6" w14:textId="77777777">
        <w:trPr>
          <w:trHeight w:val="600"/>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1AFD1114" w14:textId="77777777" w:rsidR="006D346B" w:rsidRDefault="006D346B">
            <w:pPr>
              <w:widowControl w:val="0"/>
              <w:tabs>
                <w:tab w:val="left" w:pos="3261"/>
              </w:tabs>
              <w:rPr>
                <w:rFonts w:ascii="Cambria" w:eastAsia="Cambria" w:hAnsi="Cambria" w:cs="Cambria"/>
                <w:b/>
              </w:rPr>
            </w:pPr>
          </w:p>
        </w:tc>
        <w:tc>
          <w:tcPr>
            <w:tcW w:w="3971"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7984E6C8" w14:textId="77777777" w:rsidR="006D346B" w:rsidRDefault="00306117">
            <w:pPr>
              <w:widowControl w:val="0"/>
              <w:tabs>
                <w:tab w:val="left" w:pos="3261"/>
              </w:tabs>
              <w:jc w:val="center"/>
              <w:rPr>
                <w:rFonts w:ascii="Cambria" w:eastAsia="Cambria" w:hAnsi="Cambria" w:cs="Cambria"/>
                <w:b/>
                <w:color w:val="FFFFFF"/>
                <w:sz w:val="28"/>
                <w:szCs w:val="28"/>
              </w:rPr>
            </w:pPr>
            <w:r>
              <w:rPr>
                <w:rFonts w:ascii="Cambria" w:hAnsi="Cambria"/>
                <w:b/>
                <w:color w:val="FFFFFF"/>
                <w:sz w:val="28"/>
              </w:rPr>
              <w:t>Četvrtak, 10. studenoga 2022.</w:t>
            </w:r>
          </w:p>
        </w:tc>
        <w:tc>
          <w:tcPr>
            <w:tcW w:w="4394"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7A968189" w14:textId="77777777" w:rsidR="006D346B" w:rsidRDefault="00306117">
            <w:pPr>
              <w:widowControl w:val="0"/>
              <w:tabs>
                <w:tab w:val="left" w:pos="3261"/>
              </w:tabs>
              <w:jc w:val="center"/>
              <w:rPr>
                <w:rFonts w:ascii="Cambria" w:eastAsia="Cambria" w:hAnsi="Cambria" w:cs="Cambria"/>
                <w:b/>
                <w:color w:val="FFFFFF"/>
                <w:sz w:val="28"/>
                <w:szCs w:val="28"/>
              </w:rPr>
            </w:pPr>
            <w:r>
              <w:rPr>
                <w:rFonts w:ascii="Cambria" w:hAnsi="Cambria"/>
                <w:b/>
                <w:color w:val="FFFFFF"/>
                <w:sz w:val="28"/>
              </w:rPr>
              <w:t>10. studenog 2022.</w:t>
            </w:r>
          </w:p>
        </w:tc>
      </w:tr>
      <w:tr w:rsidR="006D346B" w14:paraId="3990D056" w14:textId="77777777">
        <w:trPr>
          <w:trHeight w:val="1581"/>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0C317D73"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10:00 – 11:00</w:t>
            </w:r>
          </w:p>
          <w:p w14:paraId="61A65F72"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14:paraId="46A87ADF" w14:textId="77777777" w:rsidR="006D346B" w:rsidRDefault="00306117">
            <w:pPr>
              <w:widowControl w:val="0"/>
              <w:tabs>
                <w:tab w:val="left" w:pos="3261"/>
              </w:tabs>
              <w:rPr>
                <w:rFonts w:ascii="Cambria" w:eastAsia="Cambria" w:hAnsi="Cambria" w:cs="Cambria"/>
                <w:sz w:val="22"/>
                <w:szCs w:val="22"/>
              </w:rPr>
            </w:pPr>
            <w:r>
              <w:rPr>
                <w:rFonts w:ascii="Cambria" w:hAnsi="Cambria"/>
                <w:sz w:val="22"/>
              </w:rPr>
              <w:t xml:space="preserve">Sastanak s prodekanom za studijske programe i cjeloživotno obrazovanje i prodekanom za međunarodnu i međuinstitucionalnu suradnju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87E8A6A"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Vice-Dean for </w:t>
            </w:r>
            <w:proofErr w:type="spellStart"/>
            <w:r>
              <w:rPr>
                <w:rFonts w:ascii="Cambria" w:hAnsi="Cambria"/>
                <w:sz w:val="22"/>
              </w:rPr>
              <w:t>study</w:t>
            </w:r>
            <w:proofErr w:type="spellEnd"/>
            <w:r>
              <w:rPr>
                <w:rFonts w:ascii="Cambria" w:hAnsi="Cambria"/>
                <w:sz w:val="22"/>
              </w:rPr>
              <w:t xml:space="preserve"> </w:t>
            </w:r>
            <w:proofErr w:type="spellStart"/>
            <w:r>
              <w:rPr>
                <w:rFonts w:ascii="Cambria" w:hAnsi="Cambria"/>
                <w:sz w:val="22"/>
              </w:rPr>
              <w:t>programmes</w:t>
            </w:r>
            <w:proofErr w:type="spellEnd"/>
            <w:r>
              <w:rPr>
                <w:rFonts w:ascii="Cambria" w:hAnsi="Cambria"/>
                <w:sz w:val="22"/>
              </w:rPr>
              <w:t xml:space="preserve"> </w:t>
            </w:r>
            <w:proofErr w:type="spellStart"/>
            <w:r>
              <w:rPr>
                <w:rFonts w:ascii="Cambria" w:hAnsi="Cambria"/>
                <w:sz w:val="22"/>
              </w:rPr>
              <w:t>and</w:t>
            </w:r>
            <w:proofErr w:type="spellEnd"/>
            <w:r>
              <w:rPr>
                <w:rFonts w:ascii="Cambria" w:hAnsi="Cambria"/>
                <w:sz w:val="22"/>
              </w:rPr>
              <w:t xml:space="preserve"> </w:t>
            </w:r>
            <w:proofErr w:type="spellStart"/>
            <w:r>
              <w:rPr>
                <w:rFonts w:ascii="Cambria" w:hAnsi="Cambria"/>
                <w:sz w:val="22"/>
              </w:rPr>
              <w:t>lifelong</w:t>
            </w:r>
            <w:proofErr w:type="spellEnd"/>
            <w:r>
              <w:rPr>
                <w:rFonts w:ascii="Cambria" w:hAnsi="Cambria"/>
                <w:sz w:val="22"/>
              </w:rPr>
              <w:t xml:space="preserve"> </w:t>
            </w:r>
            <w:proofErr w:type="spellStart"/>
            <w:r>
              <w:rPr>
                <w:rFonts w:ascii="Cambria" w:hAnsi="Cambria"/>
                <w:sz w:val="22"/>
              </w:rPr>
              <w:t>learning</w:t>
            </w:r>
            <w:proofErr w:type="spellEnd"/>
            <w:r>
              <w:rPr>
                <w:rFonts w:ascii="Cambria" w:hAnsi="Cambria"/>
                <w:sz w:val="22"/>
              </w:rPr>
              <w:t xml:space="preserve"> </w:t>
            </w:r>
            <w:proofErr w:type="spellStart"/>
            <w:r>
              <w:rPr>
                <w:rFonts w:ascii="Cambria" w:hAnsi="Cambria"/>
                <w:sz w:val="22"/>
              </w:rPr>
              <w:t>and</w:t>
            </w:r>
            <w:proofErr w:type="spellEnd"/>
            <w:r>
              <w:rPr>
                <w:rFonts w:ascii="Cambria" w:hAnsi="Cambria"/>
                <w:sz w:val="22"/>
              </w:rPr>
              <w:t xml:space="preserve"> Vice-Dean for </w:t>
            </w:r>
            <w:proofErr w:type="spellStart"/>
            <w:r>
              <w:rPr>
                <w:rFonts w:ascii="Cambria" w:hAnsi="Cambria"/>
                <w:sz w:val="22"/>
              </w:rPr>
              <w:t>international</w:t>
            </w:r>
            <w:proofErr w:type="spellEnd"/>
            <w:r>
              <w:rPr>
                <w:rFonts w:ascii="Cambria" w:hAnsi="Cambria"/>
                <w:sz w:val="22"/>
              </w:rPr>
              <w:t xml:space="preserve"> </w:t>
            </w:r>
            <w:proofErr w:type="spellStart"/>
            <w:r>
              <w:rPr>
                <w:rFonts w:ascii="Cambria" w:hAnsi="Cambria"/>
                <w:sz w:val="22"/>
              </w:rPr>
              <w:t>and</w:t>
            </w:r>
            <w:proofErr w:type="spellEnd"/>
            <w:r>
              <w:rPr>
                <w:rFonts w:ascii="Cambria" w:hAnsi="Cambria"/>
                <w:sz w:val="22"/>
              </w:rPr>
              <w:t xml:space="preserve"> </w:t>
            </w:r>
            <w:proofErr w:type="spellStart"/>
            <w:r>
              <w:rPr>
                <w:rFonts w:ascii="Cambria" w:hAnsi="Cambria"/>
                <w:sz w:val="22"/>
              </w:rPr>
              <w:t>inter-institutional</w:t>
            </w:r>
            <w:proofErr w:type="spellEnd"/>
            <w:r>
              <w:rPr>
                <w:rFonts w:ascii="Cambria" w:hAnsi="Cambria"/>
                <w:sz w:val="22"/>
              </w:rPr>
              <w:t xml:space="preserve"> </w:t>
            </w:r>
            <w:proofErr w:type="spellStart"/>
            <w:r>
              <w:rPr>
                <w:rFonts w:ascii="Cambria" w:hAnsi="Cambria"/>
                <w:sz w:val="22"/>
              </w:rPr>
              <w:t>cooperation</w:t>
            </w:r>
            <w:proofErr w:type="spellEnd"/>
            <w:r>
              <w:rPr>
                <w:rFonts w:ascii="Cambria" w:hAnsi="Cambria"/>
                <w:sz w:val="22"/>
              </w:rPr>
              <w:t xml:space="preserve"> </w:t>
            </w:r>
          </w:p>
        </w:tc>
      </w:tr>
      <w:tr w:rsidR="006D346B" w14:paraId="628E49E5" w14:textId="77777777">
        <w:trPr>
          <w:trHeight w:val="444"/>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03954631"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11:00 – 11:15</w:t>
            </w:r>
          </w:p>
          <w:p w14:paraId="10B27C34"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97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53856C" w14:textId="77777777" w:rsidR="006D346B" w:rsidRDefault="00306117">
            <w:pPr>
              <w:widowControl w:val="0"/>
              <w:tabs>
                <w:tab w:val="left" w:pos="3261"/>
              </w:tabs>
              <w:rPr>
                <w:rFonts w:ascii="Cambria" w:eastAsia="Cambria" w:hAnsi="Cambria" w:cs="Cambria"/>
                <w:i/>
                <w:sz w:val="22"/>
                <w:szCs w:val="22"/>
              </w:rPr>
            </w:pPr>
            <w:r>
              <w:rPr>
                <w:rFonts w:ascii="Cambria" w:hAnsi="Cambria"/>
                <w:i/>
                <w:sz w:val="22"/>
              </w:rPr>
              <w:t>Pauza</w:t>
            </w:r>
          </w:p>
        </w:tc>
        <w:tc>
          <w:tcPr>
            <w:tcW w:w="43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132525B" w14:textId="77777777" w:rsidR="006D346B" w:rsidRDefault="00306117">
            <w:pPr>
              <w:widowControl w:val="0"/>
              <w:tabs>
                <w:tab w:val="left" w:pos="3261"/>
              </w:tabs>
              <w:rPr>
                <w:rFonts w:ascii="Cambria" w:eastAsia="Cambria" w:hAnsi="Cambria" w:cs="Cambria"/>
                <w:i/>
                <w:sz w:val="22"/>
                <w:szCs w:val="22"/>
              </w:rPr>
            </w:pPr>
            <w:proofErr w:type="spellStart"/>
            <w:r>
              <w:rPr>
                <w:rFonts w:ascii="Cambria" w:hAnsi="Cambria"/>
                <w:i/>
                <w:sz w:val="22"/>
              </w:rPr>
              <w:t>Break</w:t>
            </w:r>
            <w:proofErr w:type="spellEnd"/>
          </w:p>
        </w:tc>
      </w:tr>
      <w:tr w:rsidR="006D346B" w14:paraId="7D72F430" w14:textId="77777777">
        <w:trPr>
          <w:trHeight w:val="1030"/>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07B5B20F"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11:15 – 12:15</w:t>
            </w:r>
          </w:p>
          <w:p w14:paraId="607C9116"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14:paraId="25D6D634" w14:textId="77777777" w:rsidR="006D346B" w:rsidRDefault="00306117">
            <w:pPr>
              <w:widowControl w:val="0"/>
              <w:tabs>
                <w:tab w:val="left" w:pos="3261"/>
              </w:tabs>
              <w:rPr>
                <w:rFonts w:ascii="Cambria" w:eastAsia="Cambria" w:hAnsi="Cambria" w:cs="Cambria"/>
                <w:sz w:val="22"/>
                <w:szCs w:val="22"/>
              </w:rPr>
            </w:pPr>
            <w:bookmarkStart w:id="81" w:name="_heading=h.gjdgxs"/>
            <w:bookmarkEnd w:id="81"/>
            <w:r>
              <w:rPr>
                <w:rFonts w:ascii="Cambria" w:hAnsi="Cambria"/>
                <w:sz w:val="22"/>
              </w:rPr>
              <w:t>Sastanak s nastavnicima u stalnom radnom odnosu koji nisu na rukovodećim mjestima</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DE4613B"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w:t>
            </w:r>
            <w:proofErr w:type="spellStart"/>
            <w:r>
              <w:rPr>
                <w:rFonts w:ascii="Cambria" w:hAnsi="Cambria"/>
                <w:sz w:val="22"/>
              </w:rPr>
              <w:t>full</w:t>
            </w:r>
            <w:proofErr w:type="spellEnd"/>
            <w:r>
              <w:rPr>
                <w:rFonts w:ascii="Cambria" w:hAnsi="Cambria"/>
                <w:sz w:val="22"/>
              </w:rPr>
              <w:t xml:space="preserve">-time </w:t>
            </w:r>
            <w:proofErr w:type="spellStart"/>
            <w:r>
              <w:rPr>
                <w:rFonts w:ascii="Cambria" w:hAnsi="Cambria"/>
                <w:sz w:val="22"/>
              </w:rPr>
              <w:t>teachers</w:t>
            </w:r>
            <w:proofErr w:type="spellEnd"/>
            <w:r>
              <w:rPr>
                <w:rFonts w:ascii="Cambria" w:hAnsi="Cambria"/>
                <w:sz w:val="22"/>
              </w:rPr>
              <w:t xml:space="preserve"> </w:t>
            </w:r>
            <w:proofErr w:type="spellStart"/>
            <w:r>
              <w:rPr>
                <w:rFonts w:ascii="Cambria" w:hAnsi="Cambria"/>
                <w:sz w:val="22"/>
              </w:rPr>
              <w:t>who</w:t>
            </w:r>
            <w:proofErr w:type="spellEnd"/>
            <w:r>
              <w:rPr>
                <w:rFonts w:ascii="Cambria" w:hAnsi="Cambria"/>
                <w:sz w:val="22"/>
              </w:rPr>
              <w:t xml:space="preserve"> do </w:t>
            </w:r>
            <w:proofErr w:type="spellStart"/>
            <w:r>
              <w:rPr>
                <w:rFonts w:ascii="Cambria" w:hAnsi="Cambria"/>
                <w:sz w:val="22"/>
              </w:rPr>
              <w:t>not</w:t>
            </w:r>
            <w:proofErr w:type="spellEnd"/>
            <w:r>
              <w:rPr>
                <w:rFonts w:ascii="Cambria" w:hAnsi="Cambria"/>
                <w:sz w:val="22"/>
              </w:rPr>
              <w:t xml:space="preserve"> </w:t>
            </w:r>
            <w:proofErr w:type="spellStart"/>
            <w:r>
              <w:rPr>
                <w:rFonts w:ascii="Cambria" w:hAnsi="Cambria"/>
                <w:sz w:val="22"/>
              </w:rPr>
              <w:t>hold</w:t>
            </w:r>
            <w:proofErr w:type="spellEnd"/>
            <w:r>
              <w:rPr>
                <w:rFonts w:ascii="Cambria" w:hAnsi="Cambria"/>
                <w:sz w:val="22"/>
              </w:rPr>
              <w:t xml:space="preserve"> </w:t>
            </w:r>
            <w:proofErr w:type="spellStart"/>
            <w:r>
              <w:rPr>
                <w:rFonts w:ascii="Cambria" w:hAnsi="Cambria"/>
                <w:sz w:val="22"/>
              </w:rPr>
              <w:t>managerial</w:t>
            </w:r>
            <w:proofErr w:type="spellEnd"/>
            <w:r>
              <w:rPr>
                <w:rFonts w:ascii="Cambria" w:hAnsi="Cambria"/>
                <w:sz w:val="22"/>
              </w:rPr>
              <w:t xml:space="preserve"> </w:t>
            </w:r>
            <w:proofErr w:type="spellStart"/>
            <w:r>
              <w:rPr>
                <w:rFonts w:ascii="Cambria" w:hAnsi="Cambria"/>
                <w:sz w:val="22"/>
              </w:rPr>
              <w:t>positions</w:t>
            </w:r>
            <w:proofErr w:type="spellEnd"/>
            <w:r>
              <w:rPr>
                <w:rFonts w:ascii="Cambria" w:hAnsi="Cambria"/>
                <w:sz w:val="22"/>
              </w:rPr>
              <w:t xml:space="preserve"> </w:t>
            </w:r>
          </w:p>
        </w:tc>
      </w:tr>
      <w:tr w:rsidR="006D346B" w14:paraId="7C2CE99E" w14:textId="77777777">
        <w:trPr>
          <w:trHeight w:val="444"/>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3E0EDAE3"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12:15 – 13:15</w:t>
            </w:r>
          </w:p>
          <w:p w14:paraId="5AEFFD45"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97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3D432DB" w14:textId="77777777" w:rsidR="006D346B" w:rsidRDefault="00306117">
            <w:pPr>
              <w:widowControl w:val="0"/>
              <w:tabs>
                <w:tab w:val="left" w:pos="3261"/>
              </w:tabs>
              <w:rPr>
                <w:rFonts w:ascii="Cambria" w:eastAsia="Cambria" w:hAnsi="Cambria" w:cs="Cambria"/>
                <w:i/>
                <w:sz w:val="22"/>
                <w:szCs w:val="22"/>
              </w:rPr>
            </w:pPr>
            <w:r>
              <w:rPr>
                <w:rFonts w:ascii="Cambria" w:hAnsi="Cambria"/>
                <w:i/>
                <w:sz w:val="22"/>
              </w:rPr>
              <w:t xml:space="preserve">Pauza za ručak </w:t>
            </w:r>
          </w:p>
        </w:tc>
        <w:tc>
          <w:tcPr>
            <w:tcW w:w="43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EAFDFE3" w14:textId="77777777" w:rsidR="006D346B" w:rsidRDefault="00306117">
            <w:pPr>
              <w:widowControl w:val="0"/>
              <w:tabs>
                <w:tab w:val="left" w:pos="3261"/>
              </w:tabs>
              <w:rPr>
                <w:rFonts w:ascii="Cambria" w:eastAsia="Cambria" w:hAnsi="Cambria" w:cs="Cambria"/>
                <w:i/>
                <w:sz w:val="22"/>
                <w:szCs w:val="22"/>
              </w:rPr>
            </w:pPr>
            <w:proofErr w:type="spellStart"/>
            <w:r>
              <w:rPr>
                <w:rFonts w:ascii="Cambria" w:hAnsi="Cambria"/>
                <w:i/>
                <w:sz w:val="22"/>
              </w:rPr>
              <w:t>Lunch</w:t>
            </w:r>
            <w:proofErr w:type="spellEnd"/>
            <w:r>
              <w:rPr>
                <w:rFonts w:ascii="Cambria" w:hAnsi="Cambria"/>
                <w:i/>
                <w:sz w:val="22"/>
              </w:rPr>
              <w:t xml:space="preserve"> </w:t>
            </w:r>
            <w:proofErr w:type="spellStart"/>
            <w:r>
              <w:rPr>
                <w:rFonts w:ascii="Cambria" w:hAnsi="Cambria"/>
                <w:i/>
                <w:sz w:val="22"/>
              </w:rPr>
              <w:t>break</w:t>
            </w:r>
            <w:proofErr w:type="spellEnd"/>
          </w:p>
        </w:tc>
      </w:tr>
      <w:tr w:rsidR="006D346B" w14:paraId="21052509" w14:textId="77777777">
        <w:trPr>
          <w:trHeight w:val="882"/>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620B50A7"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13:15– 14:15</w:t>
            </w:r>
          </w:p>
          <w:p w14:paraId="6721F30D"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14:paraId="1C763881" w14:textId="77777777" w:rsidR="006D346B" w:rsidRDefault="00306117">
            <w:pPr>
              <w:widowControl w:val="0"/>
              <w:tabs>
                <w:tab w:val="left" w:pos="3261"/>
              </w:tabs>
              <w:rPr>
                <w:rFonts w:ascii="Cambria" w:eastAsia="Cambria" w:hAnsi="Cambria" w:cs="Cambria"/>
                <w:sz w:val="22"/>
                <w:szCs w:val="22"/>
              </w:rPr>
            </w:pPr>
            <w:r>
              <w:rPr>
                <w:rFonts w:ascii="Cambria" w:hAnsi="Cambria"/>
                <w:sz w:val="22"/>
              </w:rPr>
              <w:t>Sastanak s pročelnicima nastavnih odsjeka i voditelja skupina predmeta</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E626D39"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heads</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teaching</w:t>
            </w:r>
            <w:proofErr w:type="spellEnd"/>
            <w:r>
              <w:rPr>
                <w:rFonts w:ascii="Cambria" w:hAnsi="Cambria"/>
                <w:sz w:val="22"/>
              </w:rPr>
              <w:t xml:space="preserve"> </w:t>
            </w:r>
            <w:proofErr w:type="spellStart"/>
            <w:r>
              <w:rPr>
                <w:rFonts w:ascii="Cambria" w:hAnsi="Cambria"/>
                <w:sz w:val="22"/>
              </w:rPr>
              <w:t>departments</w:t>
            </w:r>
            <w:proofErr w:type="spellEnd"/>
            <w:r>
              <w:rPr>
                <w:rFonts w:ascii="Cambria" w:hAnsi="Cambria"/>
                <w:sz w:val="22"/>
              </w:rPr>
              <w:t xml:space="preserve"> </w:t>
            </w:r>
            <w:proofErr w:type="spellStart"/>
            <w:r>
              <w:rPr>
                <w:rFonts w:ascii="Cambria" w:hAnsi="Cambria"/>
                <w:sz w:val="22"/>
              </w:rPr>
              <w:t>and</w:t>
            </w:r>
            <w:proofErr w:type="spellEnd"/>
            <w:r>
              <w:rPr>
                <w:rFonts w:ascii="Cambria" w:hAnsi="Cambria"/>
                <w:sz w:val="22"/>
              </w:rPr>
              <w:t xml:space="preserve"> </w:t>
            </w:r>
            <w:proofErr w:type="spellStart"/>
            <w:r>
              <w:rPr>
                <w:rFonts w:ascii="Cambria" w:hAnsi="Cambria"/>
                <w:sz w:val="22"/>
              </w:rPr>
              <w:t>heads</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subject</w:t>
            </w:r>
            <w:proofErr w:type="spellEnd"/>
            <w:r>
              <w:rPr>
                <w:rFonts w:ascii="Cambria" w:hAnsi="Cambria"/>
                <w:sz w:val="22"/>
              </w:rPr>
              <w:t xml:space="preserve"> </w:t>
            </w:r>
            <w:proofErr w:type="spellStart"/>
            <w:r>
              <w:rPr>
                <w:rFonts w:ascii="Cambria" w:hAnsi="Cambria"/>
                <w:sz w:val="22"/>
              </w:rPr>
              <w:t>groups</w:t>
            </w:r>
            <w:proofErr w:type="spellEnd"/>
          </w:p>
        </w:tc>
      </w:tr>
      <w:tr w:rsidR="006D346B" w14:paraId="121AEA0D" w14:textId="77777777">
        <w:trPr>
          <w:trHeight w:val="444"/>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5D6A9186"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14:15 – 14:30</w:t>
            </w:r>
          </w:p>
          <w:p w14:paraId="5C5DB7EA"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97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2657DFA" w14:textId="77777777" w:rsidR="006D346B" w:rsidRDefault="00306117">
            <w:pPr>
              <w:widowControl w:val="0"/>
              <w:tabs>
                <w:tab w:val="left" w:pos="3261"/>
              </w:tabs>
              <w:rPr>
                <w:rFonts w:ascii="Cambria" w:eastAsia="Cambria" w:hAnsi="Cambria" w:cs="Cambria"/>
                <w:sz w:val="22"/>
                <w:szCs w:val="22"/>
              </w:rPr>
            </w:pPr>
            <w:r>
              <w:rPr>
                <w:rFonts w:ascii="Cambria" w:hAnsi="Cambria"/>
                <w:i/>
                <w:sz w:val="22"/>
              </w:rPr>
              <w:t>Pauza</w:t>
            </w:r>
          </w:p>
        </w:tc>
        <w:tc>
          <w:tcPr>
            <w:tcW w:w="43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A9E9DDC"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i/>
                <w:sz w:val="22"/>
              </w:rPr>
              <w:t>Break</w:t>
            </w:r>
            <w:proofErr w:type="spellEnd"/>
          </w:p>
        </w:tc>
      </w:tr>
      <w:tr w:rsidR="006D346B" w14:paraId="3DE70072" w14:textId="77777777">
        <w:trPr>
          <w:trHeight w:val="686"/>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2D91A221"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sz w:val="22"/>
              </w:rPr>
              <w:t>14:30 – 15:00</w:t>
            </w:r>
          </w:p>
          <w:p w14:paraId="4705A8AD" w14:textId="77777777" w:rsidR="006D346B" w:rsidRDefault="00306117">
            <w:pPr>
              <w:widowControl w:val="0"/>
              <w:tabs>
                <w:tab w:val="left" w:pos="3261"/>
              </w:tabs>
              <w:jc w:val="center"/>
              <w:rPr>
                <w:rFonts w:ascii="Cambria" w:eastAsia="Cambria" w:hAnsi="Cambria" w:cs="Cambria"/>
                <w:b/>
                <w:sz w:val="22"/>
                <w:szCs w:val="22"/>
              </w:rPr>
            </w:pPr>
            <w:r>
              <w:rPr>
                <w:rFonts w:ascii="Cambria" w:hAnsi="Cambria"/>
                <w:b/>
                <w:color w:val="FF0000"/>
                <w:sz w:val="22"/>
              </w:rPr>
              <w:t>CET</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14:paraId="3F24C2C6" w14:textId="77777777" w:rsidR="006D346B" w:rsidRDefault="00306117">
            <w:pPr>
              <w:widowControl w:val="0"/>
              <w:tabs>
                <w:tab w:val="left" w:pos="3261"/>
              </w:tabs>
              <w:rPr>
                <w:rFonts w:ascii="Cambria" w:eastAsia="Cambria" w:hAnsi="Cambria" w:cs="Cambria"/>
                <w:sz w:val="22"/>
                <w:szCs w:val="22"/>
              </w:rPr>
            </w:pPr>
            <w:r>
              <w:rPr>
                <w:rFonts w:ascii="Cambria" w:hAnsi="Cambria"/>
                <w:sz w:val="22"/>
              </w:rPr>
              <w:t xml:space="preserve">Organizacija dodatnog sastanka o otvorenim pitanjima – </w:t>
            </w:r>
            <w:r>
              <w:rPr>
                <w:rFonts w:ascii="Cambria" w:hAnsi="Cambria"/>
                <w:b/>
                <w:sz w:val="22"/>
              </w:rPr>
              <w:t>prema potrebi</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050FC2D" w14:textId="77777777" w:rsidR="006D346B" w:rsidRDefault="00306117">
            <w:pPr>
              <w:widowControl w:val="0"/>
              <w:tabs>
                <w:tab w:val="left" w:pos="3261"/>
              </w:tabs>
              <w:rPr>
                <w:rFonts w:ascii="Cambria" w:eastAsia="Cambria" w:hAnsi="Cambria" w:cs="Cambria"/>
                <w:sz w:val="22"/>
                <w:szCs w:val="22"/>
              </w:rPr>
            </w:pPr>
            <w:proofErr w:type="spellStart"/>
            <w:r>
              <w:rPr>
                <w:rFonts w:ascii="Cambria" w:hAnsi="Cambria"/>
                <w:sz w:val="22"/>
              </w:rPr>
              <w:t>Organisation</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an</w:t>
            </w:r>
            <w:proofErr w:type="spellEnd"/>
            <w:r>
              <w:rPr>
                <w:rFonts w:ascii="Cambria" w:hAnsi="Cambria"/>
                <w:sz w:val="22"/>
              </w:rPr>
              <w:t xml:space="preserve"> </w:t>
            </w:r>
            <w:proofErr w:type="spellStart"/>
            <w:r>
              <w:rPr>
                <w:rFonts w:ascii="Cambria" w:hAnsi="Cambria"/>
                <w:sz w:val="22"/>
              </w:rPr>
              <w:t>additional</w:t>
            </w:r>
            <w:proofErr w:type="spellEnd"/>
            <w:r>
              <w:rPr>
                <w:rFonts w:ascii="Cambria" w:hAnsi="Cambria"/>
                <w:sz w:val="22"/>
              </w:rPr>
              <w:t xml:space="preserve"> </w:t>
            </w:r>
            <w:proofErr w:type="spellStart"/>
            <w:r>
              <w:rPr>
                <w:rFonts w:ascii="Cambria" w:hAnsi="Cambria"/>
                <w:sz w:val="22"/>
              </w:rPr>
              <w:t>meeting</w:t>
            </w:r>
            <w:proofErr w:type="spellEnd"/>
            <w:r>
              <w:rPr>
                <w:rFonts w:ascii="Cambria" w:hAnsi="Cambria"/>
                <w:sz w:val="22"/>
              </w:rPr>
              <w:t xml:space="preserve"> on </w:t>
            </w:r>
            <w:proofErr w:type="spellStart"/>
            <w:r>
              <w:rPr>
                <w:rFonts w:ascii="Cambria" w:hAnsi="Cambria"/>
                <w:sz w:val="22"/>
              </w:rPr>
              <w:t>open</w:t>
            </w:r>
            <w:proofErr w:type="spellEnd"/>
            <w:r>
              <w:rPr>
                <w:rFonts w:ascii="Cambria" w:hAnsi="Cambria"/>
                <w:sz w:val="22"/>
              </w:rPr>
              <w:t xml:space="preserve"> </w:t>
            </w:r>
            <w:proofErr w:type="spellStart"/>
            <w:r>
              <w:rPr>
                <w:rFonts w:ascii="Cambria" w:hAnsi="Cambria"/>
                <w:sz w:val="22"/>
              </w:rPr>
              <w:t>questions</w:t>
            </w:r>
            <w:proofErr w:type="spellEnd"/>
            <w:r>
              <w:rPr>
                <w:rFonts w:ascii="Cambria" w:hAnsi="Cambria"/>
                <w:b/>
                <w:sz w:val="22"/>
              </w:rPr>
              <w:t xml:space="preserve"> </w:t>
            </w:r>
            <w:r>
              <w:rPr>
                <w:rFonts w:ascii="Cambria" w:hAnsi="Cambria"/>
                <w:sz w:val="22"/>
              </w:rPr>
              <w:t>–</w:t>
            </w:r>
            <w:r>
              <w:rPr>
                <w:rFonts w:ascii="Cambria" w:hAnsi="Cambria"/>
                <w:b/>
                <w:sz w:val="22"/>
              </w:rPr>
              <w:t xml:space="preserve"> </w:t>
            </w:r>
            <w:proofErr w:type="spellStart"/>
            <w:r>
              <w:rPr>
                <w:rFonts w:ascii="Cambria" w:hAnsi="Cambria"/>
                <w:b/>
                <w:sz w:val="22"/>
              </w:rPr>
              <w:t>if</w:t>
            </w:r>
            <w:proofErr w:type="spellEnd"/>
            <w:r>
              <w:rPr>
                <w:rFonts w:ascii="Cambria" w:hAnsi="Cambria"/>
                <w:b/>
                <w:sz w:val="22"/>
              </w:rPr>
              <w:t xml:space="preserve"> </w:t>
            </w:r>
            <w:proofErr w:type="spellStart"/>
            <w:r>
              <w:rPr>
                <w:rFonts w:ascii="Cambria" w:hAnsi="Cambria"/>
                <w:b/>
                <w:sz w:val="22"/>
              </w:rPr>
              <w:t>needed</w:t>
            </w:r>
            <w:proofErr w:type="spellEnd"/>
          </w:p>
        </w:tc>
      </w:tr>
    </w:tbl>
    <w:p w14:paraId="6208F4CC" w14:textId="77777777" w:rsidR="006D346B" w:rsidRDefault="006D346B">
      <w:pPr>
        <w:rPr>
          <w:rFonts w:ascii="Cambria" w:eastAsia="Cambria" w:hAnsi="Cambria" w:cs="Cambria"/>
          <w:b/>
          <w:highlight w:val="lightGray"/>
        </w:rPr>
      </w:pPr>
    </w:p>
    <w:p w14:paraId="0CA4271B" w14:textId="77777777" w:rsidR="006D346B" w:rsidRDefault="00306117">
      <w:pPr>
        <w:rPr>
          <w:rFonts w:ascii="Cambria" w:eastAsia="Cambria" w:hAnsi="Cambria" w:cs="Cambria"/>
          <w:b/>
          <w:highlight w:val="lightGray"/>
        </w:rPr>
      </w:pPr>
      <w:r>
        <w:br w:type="page"/>
      </w:r>
    </w:p>
    <w:p w14:paraId="107CE6FE" w14:textId="77777777" w:rsidR="006D346B" w:rsidRDefault="00306117">
      <w:pPr>
        <w:jc w:val="center"/>
        <w:rPr>
          <w:rFonts w:ascii="Cambria" w:eastAsia="Cambria" w:hAnsi="Cambria" w:cs="Cambria"/>
          <w:b/>
          <w:highlight w:val="lightGray"/>
        </w:rPr>
      </w:pPr>
      <w:r>
        <w:rPr>
          <w:rFonts w:ascii="Cambria" w:hAnsi="Cambria"/>
          <w:b/>
          <w:highlight w:val="lightGray"/>
        </w:rPr>
        <w:t xml:space="preserve">Treći dan reakreditacije u virtualnom okruženju/ </w:t>
      </w:r>
    </w:p>
    <w:p w14:paraId="22B649E2" w14:textId="77777777" w:rsidR="006D346B" w:rsidRDefault="00306117">
      <w:pPr>
        <w:jc w:val="center"/>
        <w:rPr>
          <w:rFonts w:ascii="Cambria" w:eastAsia="Cambria" w:hAnsi="Cambria" w:cs="Cambria"/>
          <w:b/>
          <w:highlight w:val="lightGray"/>
        </w:rPr>
      </w:pPr>
      <w:r>
        <w:rPr>
          <w:rFonts w:ascii="Cambria" w:hAnsi="Cambria"/>
          <w:b/>
          <w:highlight w:val="lightGray"/>
        </w:rPr>
        <w:t xml:space="preserve">Third </w:t>
      </w:r>
      <w:proofErr w:type="spellStart"/>
      <w:r>
        <w:rPr>
          <w:rFonts w:ascii="Cambria" w:hAnsi="Cambria"/>
          <w:b/>
          <w:highlight w:val="lightGray"/>
        </w:rPr>
        <w:t>day</w:t>
      </w:r>
      <w:proofErr w:type="spellEnd"/>
      <w:r>
        <w:rPr>
          <w:rFonts w:ascii="Cambria" w:hAnsi="Cambria"/>
          <w:b/>
          <w:highlight w:val="lightGray"/>
        </w:rPr>
        <w:t xml:space="preserve"> </w:t>
      </w:r>
      <w:proofErr w:type="spellStart"/>
      <w:r>
        <w:rPr>
          <w:rFonts w:ascii="Cambria" w:hAnsi="Cambria"/>
          <w:b/>
          <w:highlight w:val="lightGray"/>
        </w:rPr>
        <w:t>of</w:t>
      </w:r>
      <w:proofErr w:type="spellEnd"/>
      <w:r>
        <w:rPr>
          <w:rFonts w:ascii="Cambria" w:hAnsi="Cambria"/>
          <w:b/>
          <w:highlight w:val="lightGray"/>
        </w:rPr>
        <w:t xml:space="preserve"> </w:t>
      </w:r>
      <w:proofErr w:type="spellStart"/>
      <w:r>
        <w:rPr>
          <w:rFonts w:ascii="Cambria" w:hAnsi="Cambria"/>
          <w:b/>
          <w:highlight w:val="lightGray"/>
        </w:rPr>
        <w:t>re-accreditation</w:t>
      </w:r>
      <w:proofErr w:type="spellEnd"/>
      <w:r>
        <w:rPr>
          <w:rFonts w:ascii="Cambria" w:hAnsi="Cambria"/>
          <w:b/>
          <w:highlight w:val="lightGray"/>
        </w:rPr>
        <w:t xml:space="preserve"> </w:t>
      </w:r>
      <w:proofErr w:type="spellStart"/>
      <w:r>
        <w:rPr>
          <w:rFonts w:ascii="Cambria" w:hAnsi="Cambria"/>
          <w:b/>
          <w:highlight w:val="lightGray"/>
        </w:rPr>
        <w:t>in</w:t>
      </w:r>
      <w:proofErr w:type="spellEnd"/>
      <w:r>
        <w:rPr>
          <w:rFonts w:ascii="Cambria" w:hAnsi="Cambria"/>
          <w:b/>
          <w:highlight w:val="lightGray"/>
        </w:rPr>
        <w:t xml:space="preserve"> </w:t>
      </w:r>
      <w:proofErr w:type="spellStart"/>
      <w:r>
        <w:rPr>
          <w:rFonts w:ascii="Cambria" w:hAnsi="Cambria"/>
          <w:b/>
          <w:highlight w:val="lightGray"/>
        </w:rPr>
        <w:t>virtual</w:t>
      </w:r>
      <w:proofErr w:type="spellEnd"/>
      <w:r>
        <w:rPr>
          <w:rFonts w:ascii="Cambria" w:hAnsi="Cambria"/>
          <w:b/>
          <w:highlight w:val="lightGray"/>
        </w:rPr>
        <w:t xml:space="preserve"> </w:t>
      </w:r>
      <w:proofErr w:type="spellStart"/>
      <w:r>
        <w:rPr>
          <w:rFonts w:ascii="Cambria" w:hAnsi="Cambria"/>
          <w:b/>
          <w:highlight w:val="lightGray"/>
        </w:rPr>
        <w:t>form</w:t>
      </w:r>
      <w:proofErr w:type="spellEnd"/>
    </w:p>
    <w:p w14:paraId="463D3200" w14:textId="77777777" w:rsidR="006D346B" w:rsidRDefault="006D346B">
      <w:pPr>
        <w:jc w:val="center"/>
        <w:rPr>
          <w:rFonts w:ascii="Cambria" w:eastAsia="Cambria" w:hAnsi="Cambria" w:cs="Cambria"/>
          <w:b/>
        </w:rPr>
      </w:pPr>
    </w:p>
    <w:tbl>
      <w:tblPr>
        <w:tblW w:w="10038" w:type="dxa"/>
        <w:tblInd w:w="-120" w:type="dxa"/>
        <w:tblLayout w:type="fixed"/>
        <w:tblLook w:val="0400" w:firstRow="0" w:lastRow="0" w:firstColumn="0" w:lastColumn="0" w:noHBand="0" w:noVBand="1"/>
      </w:tblPr>
      <w:tblGrid>
        <w:gridCol w:w="1675"/>
        <w:gridCol w:w="4109"/>
        <w:gridCol w:w="4254"/>
      </w:tblGrid>
      <w:tr w:rsidR="006D346B" w14:paraId="02BD32BB" w14:textId="77777777">
        <w:trPr>
          <w:trHeight w:val="953"/>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34B40E1B" w14:textId="77777777" w:rsidR="006D346B" w:rsidRDefault="006D346B">
            <w:pPr>
              <w:widowControl w:val="0"/>
              <w:jc w:val="both"/>
              <w:rPr>
                <w:rFonts w:ascii="Cambria" w:eastAsia="Cambria" w:hAnsi="Cambria" w:cs="Cambria"/>
                <w:b/>
              </w:rPr>
            </w:pPr>
          </w:p>
        </w:tc>
        <w:tc>
          <w:tcPr>
            <w:tcW w:w="4109"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7A8DEF0E" w14:textId="77777777" w:rsidR="006D346B" w:rsidRDefault="00306117">
            <w:pPr>
              <w:widowControl w:val="0"/>
              <w:tabs>
                <w:tab w:val="left" w:pos="3261"/>
              </w:tabs>
              <w:jc w:val="center"/>
              <w:rPr>
                <w:rFonts w:ascii="Cambria" w:eastAsia="Cambria" w:hAnsi="Cambria" w:cs="Cambria"/>
                <w:b/>
                <w:color w:val="FFFFFF"/>
                <w:sz w:val="28"/>
                <w:szCs w:val="28"/>
              </w:rPr>
            </w:pPr>
            <w:r>
              <w:rPr>
                <w:rFonts w:ascii="Cambria" w:hAnsi="Cambria"/>
                <w:b/>
                <w:color w:val="FFFFFF"/>
                <w:sz w:val="28"/>
              </w:rPr>
              <w:t>Petak, 11. studenoga 2022.</w:t>
            </w:r>
          </w:p>
        </w:tc>
        <w:tc>
          <w:tcPr>
            <w:tcW w:w="4254"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3218F6B4" w14:textId="77777777" w:rsidR="006D346B" w:rsidRDefault="00306117">
            <w:pPr>
              <w:widowControl w:val="0"/>
              <w:tabs>
                <w:tab w:val="left" w:pos="3261"/>
              </w:tabs>
              <w:jc w:val="center"/>
              <w:rPr>
                <w:rFonts w:ascii="Cambria" w:eastAsia="Cambria" w:hAnsi="Cambria" w:cs="Cambria"/>
                <w:b/>
                <w:color w:val="FFFFFF"/>
                <w:sz w:val="28"/>
                <w:szCs w:val="28"/>
              </w:rPr>
            </w:pPr>
            <w:proofErr w:type="spellStart"/>
            <w:r>
              <w:rPr>
                <w:rFonts w:ascii="Cambria" w:hAnsi="Cambria"/>
                <w:b/>
                <w:color w:val="FFFFFF"/>
                <w:sz w:val="28"/>
              </w:rPr>
              <w:t>Friday</w:t>
            </w:r>
            <w:proofErr w:type="spellEnd"/>
            <w:r>
              <w:rPr>
                <w:rFonts w:ascii="Cambria" w:hAnsi="Cambria"/>
                <w:b/>
                <w:color w:val="FFFFFF"/>
                <w:sz w:val="28"/>
              </w:rPr>
              <w:t xml:space="preserve">, 11 </w:t>
            </w:r>
            <w:proofErr w:type="spellStart"/>
            <w:r>
              <w:rPr>
                <w:rFonts w:ascii="Cambria" w:hAnsi="Cambria"/>
                <w:b/>
                <w:color w:val="FFFFFF"/>
                <w:sz w:val="28"/>
              </w:rPr>
              <w:t>November</w:t>
            </w:r>
            <w:proofErr w:type="spellEnd"/>
            <w:r>
              <w:rPr>
                <w:rFonts w:ascii="Cambria" w:hAnsi="Cambria"/>
                <w:b/>
                <w:color w:val="FFFFFF"/>
                <w:sz w:val="28"/>
              </w:rPr>
              <w:t xml:space="preserve"> 2022</w:t>
            </w:r>
          </w:p>
        </w:tc>
      </w:tr>
      <w:tr w:rsidR="006D346B" w14:paraId="2E321331" w14:textId="77777777">
        <w:trPr>
          <w:trHeight w:val="912"/>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2F4FF385" w14:textId="77777777" w:rsidR="006D346B" w:rsidRDefault="00306117">
            <w:pPr>
              <w:widowControl w:val="0"/>
              <w:jc w:val="center"/>
              <w:rPr>
                <w:rFonts w:ascii="Cambria" w:eastAsia="Cambria" w:hAnsi="Cambria" w:cs="Cambria"/>
                <w:b/>
                <w:sz w:val="22"/>
                <w:szCs w:val="22"/>
              </w:rPr>
            </w:pPr>
            <w:r>
              <w:rPr>
                <w:rFonts w:ascii="Cambria" w:hAnsi="Cambria"/>
                <w:b/>
                <w:sz w:val="22"/>
              </w:rPr>
              <w:t>10:00 – 11:00</w:t>
            </w:r>
          </w:p>
          <w:p w14:paraId="293E0904" w14:textId="77777777" w:rsidR="006D346B" w:rsidRDefault="00306117">
            <w:pPr>
              <w:widowControl w:val="0"/>
              <w:jc w:val="center"/>
              <w:rPr>
                <w:rFonts w:ascii="Cambria" w:eastAsia="Cambria" w:hAnsi="Cambria" w:cs="Cambria"/>
                <w:b/>
                <w:sz w:val="22"/>
                <w:szCs w:val="22"/>
              </w:rPr>
            </w:pPr>
            <w:r>
              <w:rPr>
                <w:rFonts w:ascii="Cambria" w:hAnsi="Cambria"/>
                <w:b/>
                <w:color w:val="FF0000"/>
                <w:sz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4BECA4CF" w14:textId="77777777" w:rsidR="006D346B" w:rsidRDefault="00306117">
            <w:pPr>
              <w:widowControl w:val="0"/>
              <w:rPr>
                <w:rFonts w:ascii="Cambria" w:eastAsia="Cambria" w:hAnsi="Cambria" w:cs="Cambria"/>
                <w:sz w:val="22"/>
                <w:szCs w:val="22"/>
              </w:rPr>
            </w:pPr>
            <w:r>
              <w:rPr>
                <w:rFonts w:ascii="Cambria" w:hAnsi="Cambria"/>
                <w:sz w:val="22"/>
              </w:rPr>
              <w:t>Sastanak članova Stručnog povjerenstava s prodekanom za umjetnost i poslovanje</w:t>
            </w:r>
          </w:p>
        </w:tc>
        <w:tc>
          <w:tcPr>
            <w:tcW w:w="4254" w:type="dxa"/>
            <w:tcBorders>
              <w:top w:val="single" w:sz="4" w:space="0" w:color="000000"/>
              <w:left w:val="single" w:sz="4" w:space="0" w:color="000000"/>
              <w:bottom w:val="single" w:sz="4" w:space="0" w:color="000000"/>
              <w:right w:val="single" w:sz="4" w:space="0" w:color="000000"/>
            </w:tcBorders>
            <w:shd w:val="clear" w:color="auto" w:fill="auto"/>
          </w:tcPr>
          <w:p w14:paraId="507B888B" w14:textId="77777777" w:rsidR="006D346B" w:rsidRDefault="00306117">
            <w:pPr>
              <w:widowControl w:val="0"/>
              <w:rPr>
                <w:rFonts w:ascii="Cambria" w:eastAsia="Cambria" w:hAnsi="Cambria" w:cs="Cambria"/>
                <w:sz w:val="22"/>
                <w:szCs w:val="22"/>
              </w:rPr>
            </w:pP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Vice-Dean for art </w:t>
            </w:r>
            <w:proofErr w:type="spellStart"/>
            <w:r>
              <w:rPr>
                <w:rFonts w:ascii="Cambria" w:hAnsi="Cambria"/>
                <w:sz w:val="22"/>
              </w:rPr>
              <w:t>and</w:t>
            </w:r>
            <w:proofErr w:type="spellEnd"/>
            <w:r>
              <w:rPr>
                <w:rFonts w:ascii="Cambria" w:hAnsi="Cambria"/>
                <w:sz w:val="22"/>
              </w:rPr>
              <w:t xml:space="preserve"> management</w:t>
            </w:r>
          </w:p>
        </w:tc>
      </w:tr>
      <w:tr w:rsidR="006D346B" w14:paraId="0DCED08E" w14:textId="77777777">
        <w:trPr>
          <w:trHeight w:val="444"/>
        </w:trPr>
        <w:tc>
          <w:tcPr>
            <w:tcW w:w="1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6F858" w14:textId="77777777" w:rsidR="006D346B" w:rsidRDefault="00306117">
            <w:pPr>
              <w:widowControl w:val="0"/>
              <w:jc w:val="center"/>
              <w:rPr>
                <w:rFonts w:ascii="Cambria" w:eastAsia="Cambria" w:hAnsi="Cambria" w:cs="Cambria"/>
                <w:b/>
                <w:sz w:val="22"/>
                <w:szCs w:val="22"/>
              </w:rPr>
            </w:pPr>
            <w:r>
              <w:rPr>
                <w:rFonts w:ascii="Cambria" w:hAnsi="Cambria"/>
                <w:b/>
                <w:sz w:val="22"/>
              </w:rPr>
              <w:t>11:00 – 11:15</w:t>
            </w:r>
          </w:p>
          <w:p w14:paraId="564234FD" w14:textId="77777777" w:rsidR="006D346B" w:rsidRDefault="00306117">
            <w:pPr>
              <w:widowControl w:val="0"/>
              <w:jc w:val="center"/>
              <w:rPr>
                <w:rFonts w:ascii="Cambria" w:eastAsia="Cambria" w:hAnsi="Cambria" w:cs="Cambria"/>
                <w:b/>
                <w:sz w:val="22"/>
                <w:szCs w:val="22"/>
              </w:rPr>
            </w:pPr>
            <w:r>
              <w:rPr>
                <w:rFonts w:ascii="Cambria" w:hAnsi="Cambria"/>
                <w:b/>
                <w:color w:val="FF0000"/>
                <w:sz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4F7B2C3" w14:textId="77777777" w:rsidR="006D346B" w:rsidRDefault="00306117">
            <w:pPr>
              <w:widowControl w:val="0"/>
              <w:rPr>
                <w:rFonts w:ascii="Cambria" w:eastAsia="Cambria" w:hAnsi="Cambria" w:cs="Cambria"/>
                <w:i/>
                <w:sz w:val="22"/>
                <w:szCs w:val="22"/>
              </w:rPr>
            </w:pPr>
            <w:r>
              <w:rPr>
                <w:rFonts w:ascii="Cambria" w:hAnsi="Cambria"/>
                <w:i/>
                <w:sz w:val="22"/>
              </w:rPr>
              <w:t>Pauza</w:t>
            </w:r>
          </w:p>
        </w:tc>
        <w:tc>
          <w:tcPr>
            <w:tcW w:w="425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D91CF69" w14:textId="77777777" w:rsidR="006D346B" w:rsidRDefault="00306117">
            <w:pPr>
              <w:widowControl w:val="0"/>
              <w:rPr>
                <w:rFonts w:ascii="Cambria" w:eastAsia="Cambria" w:hAnsi="Cambria" w:cs="Cambria"/>
                <w:i/>
                <w:sz w:val="22"/>
                <w:szCs w:val="22"/>
              </w:rPr>
            </w:pPr>
            <w:proofErr w:type="spellStart"/>
            <w:r>
              <w:rPr>
                <w:rFonts w:ascii="Cambria" w:hAnsi="Cambria"/>
                <w:i/>
                <w:sz w:val="22"/>
              </w:rPr>
              <w:t>Break</w:t>
            </w:r>
            <w:proofErr w:type="spellEnd"/>
          </w:p>
        </w:tc>
      </w:tr>
      <w:tr w:rsidR="006D346B" w14:paraId="29057BDB" w14:textId="77777777">
        <w:trPr>
          <w:trHeight w:val="444"/>
        </w:trPr>
        <w:tc>
          <w:tcPr>
            <w:tcW w:w="1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39028" w14:textId="77777777" w:rsidR="006D346B" w:rsidRDefault="00306117">
            <w:pPr>
              <w:widowControl w:val="0"/>
              <w:jc w:val="center"/>
              <w:rPr>
                <w:rFonts w:ascii="Cambria" w:eastAsia="Cambria" w:hAnsi="Cambria" w:cs="Cambria"/>
                <w:b/>
                <w:sz w:val="22"/>
                <w:szCs w:val="22"/>
              </w:rPr>
            </w:pPr>
            <w:r>
              <w:rPr>
                <w:rFonts w:ascii="Cambria" w:hAnsi="Cambria"/>
                <w:b/>
                <w:sz w:val="22"/>
              </w:rPr>
              <w:t>11:15 – 12:00</w:t>
            </w:r>
          </w:p>
          <w:p w14:paraId="395E2DB1" w14:textId="77777777" w:rsidR="006D346B" w:rsidRDefault="00306117">
            <w:pPr>
              <w:widowControl w:val="0"/>
              <w:jc w:val="center"/>
              <w:rPr>
                <w:rFonts w:ascii="Cambria" w:eastAsia="Cambria" w:hAnsi="Cambria" w:cs="Cambria"/>
                <w:b/>
                <w:sz w:val="22"/>
                <w:szCs w:val="22"/>
              </w:rPr>
            </w:pPr>
            <w:r>
              <w:rPr>
                <w:rFonts w:ascii="Cambria" w:hAnsi="Cambria"/>
                <w:b/>
                <w:color w:val="FF0000"/>
                <w:sz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BAD00" w14:textId="77777777" w:rsidR="006D346B" w:rsidRDefault="00306117">
            <w:pPr>
              <w:widowControl w:val="0"/>
              <w:rPr>
                <w:rFonts w:ascii="Cambria" w:eastAsia="Cambria" w:hAnsi="Cambria" w:cs="Cambria"/>
                <w:sz w:val="22"/>
                <w:szCs w:val="22"/>
              </w:rPr>
            </w:pPr>
            <w:r>
              <w:rPr>
                <w:rFonts w:ascii="Cambria" w:hAnsi="Cambria"/>
                <w:sz w:val="22"/>
              </w:rPr>
              <w:t xml:space="preserve">Sastanak s asistentima </w:t>
            </w:r>
          </w:p>
        </w:tc>
        <w:tc>
          <w:tcPr>
            <w:tcW w:w="4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8C0B3" w14:textId="77777777" w:rsidR="006D346B" w:rsidRDefault="00306117">
            <w:pPr>
              <w:widowControl w:val="0"/>
              <w:rPr>
                <w:rFonts w:ascii="Cambria" w:eastAsia="Cambria" w:hAnsi="Cambria" w:cs="Cambria"/>
                <w:sz w:val="22"/>
                <w:szCs w:val="22"/>
              </w:rPr>
            </w:pP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w:t>
            </w:r>
            <w:proofErr w:type="spellStart"/>
            <w:r>
              <w:rPr>
                <w:rFonts w:ascii="Cambria" w:hAnsi="Cambria"/>
                <w:sz w:val="22"/>
              </w:rPr>
              <w:t>teaching</w:t>
            </w:r>
            <w:proofErr w:type="spellEnd"/>
            <w:r>
              <w:rPr>
                <w:rFonts w:ascii="Cambria" w:hAnsi="Cambria"/>
                <w:sz w:val="22"/>
              </w:rPr>
              <w:t xml:space="preserve"> </w:t>
            </w:r>
            <w:proofErr w:type="spellStart"/>
            <w:r>
              <w:rPr>
                <w:rFonts w:ascii="Cambria" w:hAnsi="Cambria"/>
                <w:sz w:val="22"/>
              </w:rPr>
              <w:t>assistants</w:t>
            </w:r>
            <w:proofErr w:type="spellEnd"/>
            <w:r>
              <w:rPr>
                <w:rFonts w:ascii="Cambria" w:hAnsi="Cambria"/>
                <w:sz w:val="22"/>
              </w:rPr>
              <w:t xml:space="preserve"> </w:t>
            </w:r>
          </w:p>
        </w:tc>
      </w:tr>
      <w:tr w:rsidR="006D346B" w14:paraId="46BDE32F" w14:textId="77777777">
        <w:trPr>
          <w:trHeight w:val="444"/>
        </w:trPr>
        <w:tc>
          <w:tcPr>
            <w:tcW w:w="1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D3887" w14:textId="77777777" w:rsidR="006D346B" w:rsidRDefault="00306117">
            <w:pPr>
              <w:widowControl w:val="0"/>
              <w:jc w:val="center"/>
              <w:rPr>
                <w:rFonts w:ascii="Cambria" w:eastAsia="Cambria" w:hAnsi="Cambria" w:cs="Cambria"/>
                <w:b/>
                <w:sz w:val="22"/>
                <w:szCs w:val="22"/>
              </w:rPr>
            </w:pPr>
            <w:r>
              <w:rPr>
                <w:rFonts w:ascii="Cambria" w:hAnsi="Cambria"/>
                <w:b/>
                <w:sz w:val="22"/>
              </w:rPr>
              <w:t>12:00 – 12:45</w:t>
            </w:r>
          </w:p>
          <w:p w14:paraId="431E872F" w14:textId="77777777" w:rsidR="006D346B" w:rsidRDefault="00306117">
            <w:pPr>
              <w:widowControl w:val="0"/>
              <w:jc w:val="center"/>
              <w:rPr>
                <w:rFonts w:ascii="Cambria" w:eastAsia="Cambria" w:hAnsi="Cambria" w:cs="Cambria"/>
                <w:b/>
                <w:sz w:val="22"/>
                <w:szCs w:val="22"/>
              </w:rPr>
            </w:pPr>
            <w:r>
              <w:rPr>
                <w:rFonts w:ascii="Cambria" w:hAnsi="Cambria"/>
                <w:b/>
                <w:color w:val="FF0000"/>
                <w:sz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534DE62" w14:textId="77777777" w:rsidR="006D346B" w:rsidRDefault="00306117">
            <w:pPr>
              <w:widowControl w:val="0"/>
              <w:rPr>
                <w:rFonts w:ascii="Cambria" w:eastAsia="Cambria" w:hAnsi="Cambria" w:cs="Cambria"/>
                <w:i/>
                <w:sz w:val="22"/>
                <w:szCs w:val="22"/>
              </w:rPr>
            </w:pPr>
            <w:r>
              <w:rPr>
                <w:rFonts w:ascii="Cambria" w:hAnsi="Cambria"/>
                <w:i/>
                <w:sz w:val="22"/>
              </w:rPr>
              <w:t>Pauza za ručak</w:t>
            </w:r>
          </w:p>
        </w:tc>
        <w:tc>
          <w:tcPr>
            <w:tcW w:w="425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84413F1" w14:textId="77777777" w:rsidR="006D346B" w:rsidRDefault="00306117">
            <w:pPr>
              <w:widowControl w:val="0"/>
              <w:rPr>
                <w:rFonts w:ascii="Cambria" w:eastAsia="Cambria" w:hAnsi="Cambria" w:cs="Cambria"/>
                <w:i/>
                <w:sz w:val="22"/>
                <w:szCs w:val="22"/>
              </w:rPr>
            </w:pPr>
            <w:proofErr w:type="spellStart"/>
            <w:r>
              <w:rPr>
                <w:rFonts w:ascii="Cambria" w:hAnsi="Cambria"/>
                <w:i/>
                <w:sz w:val="22"/>
              </w:rPr>
              <w:t>Lunch</w:t>
            </w:r>
            <w:proofErr w:type="spellEnd"/>
            <w:r>
              <w:rPr>
                <w:rFonts w:ascii="Cambria" w:hAnsi="Cambria"/>
                <w:i/>
                <w:sz w:val="22"/>
              </w:rPr>
              <w:t xml:space="preserve"> </w:t>
            </w:r>
            <w:proofErr w:type="spellStart"/>
            <w:r>
              <w:rPr>
                <w:rFonts w:ascii="Cambria" w:hAnsi="Cambria"/>
                <w:i/>
                <w:sz w:val="22"/>
              </w:rPr>
              <w:t>break</w:t>
            </w:r>
            <w:proofErr w:type="spellEnd"/>
          </w:p>
        </w:tc>
      </w:tr>
      <w:tr w:rsidR="006D346B" w14:paraId="5E4379DF" w14:textId="77777777">
        <w:trPr>
          <w:trHeight w:val="444"/>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7DC16BB8" w14:textId="77777777" w:rsidR="006D346B" w:rsidRDefault="00306117">
            <w:pPr>
              <w:widowControl w:val="0"/>
              <w:jc w:val="center"/>
              <w:rPr>
                <w:rFonts w:ascii="Cambria" w:eastAsia="Cambria" w:hAnsi="Cambria" w:cs="Cambria"/>
                <w:b/>
                <w:sz w:val="22"/>
                <w:szCs w:val="22"/>
              </w:rPr>
            </w:pPr>
            <w:r>
              <w:rPr>
                <w:rFonts w:ascii="Cambria" w:hAnsi="Cambria"/>
                <w:b/>
                <w:sz w:val="22"/>
              </w:rPr>
              <w:t>12:45 – 13:45</w:t>
            </w:r>
          </w:p>
          <w:p w14:paraId="004E7665" w14:textId="77777777" w:rsidR="006D346B" w:rsidRDefault="00306117">
            <w:pPr>
              <w:widowControl w:val="0"/>
              <w:jc w:val="center"/>
              <w:rPr>
                <w:rFonts w:ascii="Cambria" w:eastAsia="Cambria" w:hAnsi="Cambria" w:cs="Cambria"/>
                <w:b/>
                <w:sz w:val="22"/>
                <w:szCs w:val="22"/>
              </w:rPr>
            </w:pPr>
            <w:r>
              <w:rPr>
                <w:rFonts w:ascii="Cambria" w:hAnsi="Cambria"/>
                <w:b/>
                <w:color w:val="FF0000"/>
                <w:sz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5D20C09B" w14:textId="77777777" w:rsidR="006D346B" w:rsidRDefault="00306117">
            <w:pPr>
              <w:widowControl w:val="0"/>
              <w:rPr>
                <w:rFonts w:ascii="Cambria" w:eastAsia="Cambria" w:hAnsi="Cambria" w:cs="Cambria"/>
                <w:sz w:val="22"/>
                <w:szCs w:val="22"/>
              </w:rPr>
            </w:pPr>
            <w:r>
              <w:rPr>
                <w:rFonts w:ascii="Cambria" w:hAnsi="Cambria"/>
                <w:sz w:val="22"/>
              </w:rPr>
              <w:t xml:space="preserve">Sastanak s voditeljima projekata </w:t>
            </w:r>
          </w:p>
        </w:tc>
        <w:tc>
          <w:tcPr>
            <w:tcW w:w="4254" w:type="dxa"/>
            <w:tcBorders>
              <w:top w:val="single" w:sz="4" w:space="0" w:color="000000"/>
              <w:left w:val="single" w:sz="4" w:space="0" w:color="000000"/>
              <w:bottom w:val="single" w:sz="4" w:space="0" w:color="000000"/>
              <w:right w:val="single" w:sz="4" w:space="0" w:color="000000"/>
            </w:tcBorders>
            <w:shd w:val="clear" w:color="auto" w:fill="auto"/>
          </w:tcPr>
          <w:p w14:paraId="4C89D1D3" w14:textId="77777777" w:rsidR="006D346B" w:rsidRDefault="00306117">
            <w:pPr>
              <w:widowControl w:val="0"/>
              <w:rPr>
                <w:rFonts w:ascii="Cambria" w:eastAsia="Cambria" w:hAnsi="Cambria" w:cs="Cambria"/>
                <w:b/>
                <w:sz w:val="22"/>
                <w:szCs w:val="22"/>
              </w:rPr>
            </w:pP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heads</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projects</w:t>
            </w:r>
            <w:proofErr w:type="spellEnd"/>
            <w:r>
              <w:rPr>
                <w:rFonts w:ascii="Cambria" w:hAnsi="Cambria"/>
                <w:sz w:val="22"/>
              </w:rPr>
              <w:t xml:space="preserve"> </w:t>
            </w:r>
          </w:p>
        </w:tc>
      </w:tr>
      <w:tr w:rsidR="006D346B" w14:paraId="06948935" w14:textId="77777777">
        <w:trPr>
          <w:trHeight w:val="444"/>
        </w:trPr>
        <w:tc>
          <w:tcPr>
            <w:tcW w:w="1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74144" w14:textId="77777777" w:rsidR="006D346B" w:rsidRDefault="00306117">
            <w:pPr>
              <w:widowControl w:val="0"/>
              <w:jc w:val="center"/>
              <w:rPr>
                <w:rFonts w:ascii="Cambria" w:eastAsia="Cambria" w:hAnsi="Cambria" w:cs="Cambria"/>
                <w:b/>
                <w:sz w:val="22"/>
                <w:szCs w:val="22"/>
              </w:rPr>
            </w:pPr>
            <w:r>
              <w:rPr>
                <w:rFonts w:ascii="Cambria" w:hAnsi="Cambria"/>
                <w:b/>
                <w:sz w:val="22"/>
              </w:rPr>
              <w:t>13:45 – 14:00</w:t>
            </w:r>
          </w:p>
          <w:p w14:paraId="747FC510" w14:textId="77777777" w:rsidR="006D346B" w:rsidRDefault="00306117">
            <w:pPr>
              <w:widowControl w:val="0"/>
              <w:jc w:val="center"/>
              <w:rPr>
                <w:rFonts w:ascii="Cambria" w:eastAsia="Cambria" w:hAnsi="Cambria" w:cs="Cambria"/>
                <w:b/>
                <w:sz w:val="22"/>
                <w:szCs w:val="22"/>
              </w:rPr>
            </w:pPr>
            <w:r>
              <w:rPr>
                <w:rFonts w:ascii="Cambria" w:hAnsi="Cambria"/>
                <w:b/>
                <w:color w:val="FF0000"/>
                <w:sz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4B7DE36" w14:textId="77777777" w:rsidR="006D346B" w:rsidRDefault="00306117">
            <w:pPr>
              <w:widowControl w:val="0"/>
              <w:rPr>
                <w:rFonts w:ascii="Cambria" w:eastAsia="Cambria" w:hAnsi="Cambria" w:cs="Cambria"/>
                <w:sz w:val="22"/>
                <w:szCs w:val="22"/>
              </w:rPr>
            </w:pPr>
            <w:r>
              <w:rPr>
                <w:rFonts w:ascii="Cambria" w:hAnsi="Cambria"/>
                <w:i/>
                <w:sz w:val="22"/>
              </w:rPr>
              <w:t>Pauza</w:t>
            </w:r>
            <w:r>
              <w:rPr>
                <w:rFonts w:ascii="Cambria" w:hAnsi="Cambria"/>
                <w:sz w:val="22"/>
              </w:rPr>
              <w:t xml:space="preserve"> </w:t>
            </w:r>
          </w:p>
        </w:tc>
        <w:tc>
          <w:tcPr>
            <w:tcW w:w="425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CD4B0EE" w14:textId="77777777" w:rsidR="006D346B" w:rsidRDefault="00306117">
            <w:pPr>
              <w:widowControl w:val="0"/>
              <w:rPr>
                <w:rFonts w:ascii="Cambria" w:eastAsia="Cambria" w:hAnsi="Cambria" w:cs="Cambria"/>
                <w:sz w:val="22"/>
                <w:szCs w:val="22"/>
              </w:rPr>
            </w:pPr>
            <w:proofErr w:type="spellStart"/>
            <w:r>
              <w:rPr>
                <w:rFonts w:ascii="Cambria" w:hAnsi="Cambria"/>
                <w:i/>
                <w:sz w:val="22"/>
              </w:rPr>
              <w:t>Break</w:t>
            </w:r>
            <w:proofErr w:type="spellEnd"/>
            <w:r>
              <w:rPr>
                <w:rFonts w:ascii="Cambria" w:hAnsi="Cambria"/>
                <w:sz w:val="22"/>
              </w:rPr>
              <w:t xml:space="preserve"> </w:t>
            </w:r>
          </w:p>
        </w:tc>
      </w:tr>
      <w:tr w:rsidR="006D346B" w14:paraId="083EC5EE" w14:textId="77777777">
        <w:trPr>
          <w:trHeight w:val="623"/>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0B607BB7" w14:textId="77777777" w:rsidR="006D346B" w:rsidRDefault="00306117">
            <w:pPr>
              <w:widowControl w:val="0"/>
              <w:jc w:val="center"/>
              <w:rPr>
                <w:rFonts w:ascii="Cambria" w:eastAsia="Cambria" w:hAnsi="Cambria" w:cs="Cambria"/>
                <w:b/>
                <w:sz w:val="22"/>
                <w:szCs w:val="22"/>
              </w:rPr>
            </w:pPr>
            <w:r>
              <w:rPr>
                <w:rFonts w:ascii="Cambria" w:hAnsi="Cambria"/>
                <w:b/>
                <w:sz w:val="22"/>
              </w:rPr>
              <w:t>14:00 – 14:30</w:t>
            </w:r>
          </w:p>
          <w:p w14:paraId="0F76DD92" w14:textId="77777777" w:rsidR="006D346B" w:rsidRDefault="00306117">
            <w:pPr>
              <w:widowControl w:val="0"/>
              <w:jc w:val="center"/>
              <w:rPr>
                <w:rFonts w:ascii="Cambria" w:eastAsia="Cambria" w:hAnsi="Cambria" w:cs="Cambria"/>
                <w:b/>
                <w:sz w:val="22"/>
                <w:szCs w:val="22"/>
              </w:rPr>
            </w:pPr>
            <w:r>
              <w:rPr>
                <w:rFonts w:ascii="Cambria" w:hAnsi="Cambria"/>
                <w:b/>
                <w:color w:val="FF0000"/>
                <w:sz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5E1EE575" w14:textId="77777777" w:rsidR="006D346B" w:rsidRDefault="00306117">
            <w:pPr>
              <w:widowControl w:val="0"/>
              <w:rPr>
                <w:rFonts w:ascii="Cambria" w:eastAsia="Cambria" w:hAnsi="Cambria" w:cs="Cambria"/>
                <w:i/>
                <w:sz w:val="22"/>
                <w:szCs w:val="22"/>
              </w:rPr>
            </w:pPr>
            <w:r>
              <w:rPr>
                <w:rFonts w:ascii="Cambria" w:hAnsi="Cambria"/>
                <w:sz w:val="22"/>
              </w:rPr>
              <w:t xml:space="preserve">Organizacija dodatnog sastanka o otvorenim pitanjima – </w:t>
            </w:r>
            <w:r>
              <w:rPr>
                <w:rFonts w:ascii="Cambria" w:hAnsi="Cambria"/>
                <w:b/>
                <w:sz w:val="22"/>
              </w:rPr>
              <w:t>prema potrebi</w:t>
            </w:r>
          </w:p>
        </w:tc>
        <w:tc>
          <w:tcPr>
            <w:tcW w:w="4254" w:type="dxa"/>
            <w:tcBorders>
              <w:top w:val="single" w:sz="4" w:space="0" w:color="000000"/>
              <w:left w:val="single" w:sz="4" w:space="0" w:color="000000"/>
              <w:bottom w:val="single" w:sz="4" w:space="0" w:color="000000"/>
              <w:right w:val="single" w:sz="4" w:space="0" w:color="000000"/>
            </w:tcBorders>
            <w:shd w:val="clear" w:color="auto" w:fill="auto"/>
          </w:tcPr>
          <w:p w14:paraId="625594EA" w14:textId="77777777" w:rsidR="006D346B" w:rsidRDefault="00306117">
            <w:pPr>
              <w:widowControl w:val="0"/>
              <w:rPr>
                <w:rFonts w:ascii="Cambria" w:eastAsia="Cambria" w:hAnsi="Cambria" w:cs="Cambria"/>
                <w:i/>
                <w:sz w:val="22"/>
                <w:szCs w:val="22"/>
              </w:rPr>
            </w:pPr>
            <w:proofErr w:type="spellStart"/>
            <w:r>
              <w:rPr>
                <w:rFonts w:ascii="Cambria" w:hAnsi="Cambria"/>
                <w:sz w:val="22"/>
              </w:rPr>
              <w:t>Organisation</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an</w:t>
            </w:r>
            <w:proofErr w:type="spellEnd"/>
            <w:r>
              <w:rPr>
                <w:rFonts w:ascii="Cambria" w:hAnsi="Cambria"/>
                <w:sz w:val="22"/>
              </w:rPr>
              <w:t xml:space="preserve"> </w:t>
            </w:r>
            <w:proofErr w:type="spellStart"/>
            <w:r>
              <w:rPr>
                <w:rFonts w:ascii="Cambria" w:hAnsi="Cambria"/>
                <w:sz w:val="22"/>
              </w:rPr>
              <w:t>additional</w:t>
            </w:r>
            <w:proofErr w:type="spellEnd"/>
            <w:r>
              <w:rPr>
                <w:rFonts w:ascii="Cambria" w:hAnsi="Cambria"/>
                <w:sz w:val="22"/>
              </w:rPr>
              <w:t xml:space="preserve"> </w:t>
            </w:r>
            <w:proofErr w:type="spellStart"/>
            <w:r>
              <w:rPr>
                <w:rFonts w:ascii="Cambria" w:hAnsi="Cambria"/>
                <w:sz w:val="22"/>
              </w:rPr>
              <w:t>meeting</w:t>
            </w:r>
            <w:proofErr w:type="spellEnd"/>
            <w:r>
              <w:rPr>
                <w:rFonts w:ascii="Cambria" w:hAnsi="Cambria"/>
                <w:sz w:val="22"/>
              </w:rPr>
              <w:t xml:space="preserve"> on </w:t>
            </w:r>
            <w:proofErr w:type="spellStart"/>
            <w:r>
              <w:rPr>
                <w:rFonts w:ascii="Cambria" w:hAnsi="Cambria"/>
                <w:sz w:val="22"/>
              </w:rPr>
              <w:t>open</w:t>
            </w:r>
            <w:proofErr w:type="spellEnd"/>
            <w:r>
              <w:rPr>
                <w:rFonts w:ascii="Cambria" w:hAnsi="Cambria"/>
                <w:sz w:val="22"/>
              </w:rPr>
              <w:t xml:space="preserve"> </w:t>
            </w:r>
            <w:proofErr w:type="spellStart"/>
            <w:r>
              <w:rPr>
                <w:rFonts w:ascii="Cambria" w:hAnsi="Cambria"/>
                <w:sz w:val="22"/>
              </w:rPr>
              <w:t>questions</w:t>
            </w:r>
            <w:proofErr w:type="spellEnd"/>
            <w:r>
              <w:rPr>
                <w:rFonts w:ascii="Cambria" w:hAnsi="Cambria"/>
                <w:sz w:val="22"/>
              </w:rPr>
              <w:t xml:space="preserve"> – </w:t>
            </w:r>
            <w:proofErr w:type="spellStart"/>
            <w:r>
              <w:rPr>
                <w:rFonts w:ascii="Cambria" w:hAnsi="Cambria"/>
                <w:b/>
                <w:sz w:val="22"/>
              </w:rPr>
              <w:t>if</w:t>
            </w:r>
            <w:proofErr w:type="spellEnd"/>
            <w:r>
              <w:rPr>
                <w:rFonts w:ascii="Cambria" w:hAnsi="Cambria"/>
                <w:b/>
                <w:sz w:val="22"/>
              </w:rPr>
              <w:t xml:space="preserve"> </w:t>
            </w:r>
            <w:proofErr w:type="spellStart"/>
            <w:r>
              <w:rPr>
                <w:rFonts w:ascii="Cambria" w:hAnsi="Cambria"/>
                <w:b/>
                <w:sz w:val="22"/>
              </w:rPr>
              <w:t>needed</w:t>
            </w:r>
            <w:proofErr w:type="spellEnd"/>
          </w:p>
        </w:tc>
      </w:tr>
      <w:tr w:rsidR="006D346B" w14:paraId="019AF8D9" w14:textId="77777777">
        <w:trPr>
          <w:trHeight w:val="698"/>
        </w:trPr>
        <w:tc>
          <w:tcPr>
            <w:tcW w:w="1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BE4AB" w14:textId="77777777" w:rsidR="006D346B" w:rsidRDefault="00306117">
            <w:pPr>
              <w:widowControl w:val="0"/>
              <w:jc w:val="center"/>
              <w:rPr>
                <w:rFonts w:ascii="Cambria" w:eastAsia="Cambria" w:hAnsi="Cambria" w:cs="Cambria"/>
                <w:b/>
                <w:sz w:val="22"/>
                <w:szCs w:val="22"/>
              </w:rPr>
            </w:pPr>
            <w:r>
              <w:rPr>
                <w:rFonts w:ascii="Cambria" w:hAnsi="Cambria"/>
                <w:b/>
                <w:sz w:val="22"/>
              </w:rPr>
              <w:t>14:30 – 15:15</w:t>
            </w:r>
          </w:p>
          <w:p w14:paraId="73C07093" w14:textId="77777777" w:rsidR="006D346B" w:rsidRDefault="00306117">
            <w:pPr>
              <w:widowControl w:val="0"/>
              <w:jc w:val="center"/>
              <w:rPr>
                <w:rFonts w:ascii="Cambria" w:eastAsia="Cambria" w:hAnsi="Cambria" w:cs="Cambria"/>
                <w:b/>
                <w:sz w:val="22"/>
                <w:szCs w:val="22"/>
              </w:rPr>
            </w:pPr>
            <w:r>
              <w:rPr>
                <w:rFonts w:ascii="Cambria" w:hAnsi="Cambria"/>
                <w:b/>
                <w:color w:val="FF0000"/>
                <w:sz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ABAC5E" w14:textId="77777777" w:rsidR="006D346B" w:rsidRDefault="00306117">
            <w:pPr>
              <w:widowControl w:val="0"/>
              <w:rPr>
                <w:rFonts w:ascii="Cambria" w:eastAsia="Cambria" w:hAnsi="Cambria" w:cs="Cambria"/>
                <w:i/>
                <w:sz w:val="22"/>
                <w:szCs w:val="22"/>
              </w:rPr>
            </w:pPr>
            <w:r>
              <w:rPr>
                <w:rFonts w:ascii="Cambria" w:hAnsi="Cambria"/>
                <w:i/>
                <w:sz w:val="22"/>
              </w:rPr>
              <w:t>Interni sastanak članova stručnog povjerenstva</w:t>
            </w:r>
          </w:p>
        </w:tc>
        <w:tc>
          <w:tcPr>
            <w:tcW w:w="425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D005A75" w14:textId="77777777" w:rsidR="006D346B" w:rsidRDefault="00306117">
            <w:pPr>
              <w:widowControl w:val="0"/>
              <w:rPr>
                <w:rFonts w:ascii="Cambria" w:eastAsia="Cambria" w:hAnsi="Cambria" w:cs="Cambria"/>
                <w:i/>
                <w:sz w:val="22"/>
                <w:szCs w:val="22"/>
              </w:rPr>
            </w:pPr>
            <w:proofErr w:type="spellStart"/>
            <w:r>
              <w:rPr>
                <w:rFonts w:ascii="Cambria" w:hAnsi="Cambria"/>
                <w:i/>
                <w:sz w:val="22"/>
              </w:rPr>
              <w:t>Internal</w:t>
            </w:r>
            <w:proofErr w:type="spellEnd"/>
            <w:r>
              <w:rPr>
                <w:rFonts w:ascii="Cambria" w:hAnsi="Cambria"/>
                <w:i/>
                <w:sz w:val="22"/>
              </w:rPr>
              <w:t xml:space="preserve"> </w:t>
            </w:r>
            <w:proofErr w:type="spellStart"/>
            <w:r>
              <w:rPr>
                <w:rFonts w:ascii="Cambria" w:hAnsi="Cambria"/>
                <w:i/>
                <w:sz w:val="22"/>
              </w:rPr>
              <w:t>meeting</w:t>
            </w:r>
            <w:proofErr w:type="spellEnd"/>
            <w:r>
              <w:rPr>
                <w:rFonts w:ascii="Cambria" w:hAnsi="Cambria"/>
                <w:i/>
                <w:sz w:val="22"/>
              </w:rPr>
              <w:t xml:space="preserve"> </w:t>
            </w:r>
            <w:proofErr w:type="spellStart"/>
            <w:r>
              <w:rPr>
                <w:rFonts w:ascii="Cambria" w:hAnsi="Cambria"/>
                <w:i/>
                <w:sz w:val="22"/>
              </w:rPr>
              <w:t>of</w:t>
            </w:r>
            <w:proofErr w:type="spellEnd"/>
            <w:r>
              <w:rPr>
                <w:rFonts w:ascii="Cambria" w:hAnsi="Cambria"/>
                <w:i/>
                <w:sz w:val="22"/>
              </w:rPr>
              <w:t xml:space="preserve"> </w:t>
            </w:r>
            <w:proofErr w:type="spellStart"/>
            <w:r>
              <w:rPr>
                <w:rFonts w:ascii="Cambria" w:hAnsi="Cambria"/>
                <w:i/>
                <w:sz w:val="22"/>
              </w:rPr>
              <w:t>the</w:t>
            </w:r>
            <w:proofErr w:type="spellEnd"/>
            <w:r>
              <w:rPr>
                <w:rFonts w:ascii="Cambria" w:hAnsi="Cambria"/>
                <w:i/>
                <w:sz w:val="22"/>
              </w:rPr>
              <w:t xml:space="preserve"> </w:t>
            </w:r>
            <w:proofErr w:type="spellStart"/>
            <w:r>
              <w:rPr>
                <w:rFonts w:ascii="Cambria" w:hAnsi="Cambria"/>
                <w:i/>
                <w:sz w:val="22"/>
              </w:rPr>
              <w:t>Expert</w:t>
            </w:r>
            <w:proofErr w:type="spellEnd"/>
            <w:r>
              <w:rPr>
                <w:rFonts w:ascii="Cambria" w:hAnsi="Cambria"/>
                <w:i/>
                <w:sz w:val="22"/>
              </w:rPr>
              <w:t xml:space="preserve"> Panel </w:t>
            </w:r>
            <w:proofErr w:type="spellStart"/>
            <w:r>
              <w:rPr>
                <w:rFonts w:ascii="Cambria" w:hAnsi="Cambria"/>
                <w:i/>
                <w:sz w:val="22"/>
              </w:rPr>
              <w:t>members</w:t>
            </w:r>
            <w:proofErr w:type="spellEnd"/>
          </w:p>
        </w:tc>
      </w:tr>
      <w:tr w:rsidR="006D346B" w14:paraId="3D4E6DF6" w14:textId="77777777">
        <w:trPr>
          <w:trHeight w:val="970"/>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3149551B" w14:textId="77777777" w:rsidR="006D346B" w:rsidRDefault="00306117">
            <w:pPr>
              <w:widowControl w:val="0"/>
              <w:jc w:val="center"/>
              <w:rPr>
                <w:rFonts w:ascii="Cambria" w:eastAsia="Cambria" w:hAnsi="Cambria" w:cs="Cambria"/>
                <w:b/>
                <w:sz w:val="22"/>
                <w:szCs w:val="22"/>
              </w:rPr>
            </w:pPr>
            <w:r>
              <w:rPr>
                <w:rFonts w:ascii="Cambria" w:hAnsi="Cambria"/>
                <w:b/>
                <w:sz w:val="22"/>
              </w:rPr>
              <w:t>15:15 – 15:30</w:t>
            </w:r>
          </w:p>
          <w:p w14:paraId="6552B018" w14:textId="77777777" w:rsidR="006D346B" w:rsidRDefault="00306117">
            <w:pPr>
              <w:widowControl w:val="0"/>
              <w:jc w:val="center"/>
              <w:rPr>
                <w:rFonts w:ascii="Cambria" w:eastAsia="Cambria" w:hAnsi="Cambria" w:cs="Cambria"/>
                <w:b/>
                <w:sz w:val="22"/>
                <w:szCs w:val="22"/>
              </w:rPr>
            </w:pPr>
            <w:r>
              <w:rPr>
                <w:rFonts w:ascii="Cambria" w:hAnsi="Cambria"/>
                <w:b/>
                <w:color w:val="FF0000"/>
                <w:sz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303A7268" w14:textId="77777777" w:rsidR="006D346B" w:rsidRDefault="00306117">
            <w:pPr>
              <w:widowControl w:val="0"/>
              <w:rPr>
                <w:rFonts w:ascii="Cambria" w:eastAsia="Cambria" w:hAnsi="Cambria" w:cs="Cambria"/>
                <w:sz w:val="22"/>
                <w:szCs w:val="22"/>
              </w:rPr>
            </w:pPr>
            <w:r>
              <w:rPr>
                <w:rFonts w:ascii="Cambria" w:hAnsi="Cambria"/>
                <w:sz w:val="22"/>
              </w:rPr>
              <w:t>Završni sastanak članova Stručnog povjerenstva s dekanom, prodekanima i tajnikom</w:t>
            </w:r>
          </w:p>
        </w:tc>
        <w:tc>
          <w:tcPr>
            <w:tcW w:w="4254" w:type="dxa"/>
            <w:tcBorders>
              <w:top w:val="single" w:sz="4" w:space="0" w:color="000000"/>
              <w:left w:val="single" w:sz="4" w:space="0" w:color="000000"/>
              <w:bottom w:val="single" w:sz="4" w:space="0" w:color="000000"/>
              <w:right w:val="single" w:sz="4" w:space="0" w:color="000000"/>
            </w:tcBorders>
            <w:shd w:val="clear" w:color="auto" w:fill="auto"/>
          </w:tcPr>
          <w:p w14:paraId="4D43CE4E" w14:textId="77777777" w:rsidR="006D346B" w:rsidRDefault="00306117">
            <w:pPr>
              <w:widowControl w:val="0"/>
              <w:rPr>
                <w:rFonts w:ascii="Cambria" w:eastAsia="Cambria" w:hAnsi="Cambria" w:cs="Cambria"/>
                <w:sz w:val="22"/>
                <w:szCs w:val="22"/>
              </w:rPr>
            </w:pPr>
            <w:proofErr w:type="spellStart"/>
            <w:r>
              <w:rPr>
                <w:rFonts w:ascii="Cambria" w:hAnsi="Cambria"/>
                <w:sz w:val="22"/>
              </w:rPr>
              <w:t>Exit</w:t>
            </w:r>
            <w:proofErr w:type="spellEnd"/>
            <w:r>
              <w:rPr>
                <w:rFonts w:ascii="Cambria" w:hAnsi="Cambria"/>
                <w:sz w:val="22"/>
              </w:rPr>
              <w:t xml:space="preserve"> </w:t>
            </w: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Expert</w:t>
            </w:r>
            <w:proofErr w:type="spellEnd"/>
            <w:r>
              <w:rPr>
                <w:rFonts w:ascii="Cambria" w:hAnsi="Cambria"/>
                <w:sz w:val="22"/>
              </w:rPr>
              <w:t xml:space="preserve"> Panel </w:t>
            </w:r>
            <w:proofErr w:type="spellStart"/>
            <w:r>
              <w:rPr>
                <w:rFonts w:ascii="Cambria" w:hAnsi="Cambria"/>
                <w:sz w:val="22"/>
              </w:rPr>
              <w:t>members</w:t>
            </w:r>
            <w:proofErr w:type="spellEnd"/>
            <w:r>
              <w:rPr>
                <w:rFonts w:ascii="Cambria" w:hAnsi="Cambria"/>
                <w:sz w:val="22"/>
              </w:rPr>
              <w:t xml:space="preserve"> </w:t>
            </w:r>
            <w:proofErr w:type="spellStart"/>
            <w:r>
              <w:rPr>
                <w:rFonts w:ascii="Cambria" w:hAnsi="Cambria"/>
                <w:sz w:val="22"/>
              </w:rPr>
              <w:t>with</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Dean, vice-</w:t>
            </w:r>
            <w:proofErr w:type="spellStart"/>
            <w:r>
              <w:rPr>
                <w:rFonts w:ascii="Cambria" w:hAnsi="Cambria"/>
                <w:sz w:val="22"/>
              </w:rPr>
              <w:t>deans</w:t>
            </w:r>
            <w:proofErr w:type="spellEnd"/>
            <w:r>
              <w:rPr>
                <w:rFonts w:ascii="Cambria" w:hAnsi="Cambria"/>
                <w:sz w:val="22"/>
              </w:rPr>
              <w:t xml:space="preserve"> </w:t>
            </w:r>
            <w:proofErr w:type="spellStart"/>
            <w:r>
              <w:rPr>
                <w:rFonts w:ascii="Cambria" w:hAnsi="Cambria"/>
                <w:sz w:val="22"/>
              </w:rPr>
              <w:t>and</w:t>
            </w:r>
            <w:proofErr w:type="spellEnd"/>
            <w:r>
              <w:rPr>
                <w:rFonts w:ascii="Cambria" w:hAnsi="Cambria"/>
                <w:sz w:val="22"/>
              </w:rPr>
              <w:t xml:space="preserve"> </w:t>
            </w:r>
            <w:proofErr w:type="spellStart"/>
            <w:r>
              <w:rPr>
                <w:rFonts w:ascii="Cambria" w:hAnsi="Cambria"/>
                <w:sz w:val="22"/>
              </w:rPr>
              <w:t>secretary</w:t>
            </w:r>
            <w:proofErr w:type="spellEnd"/>
          </w:p>
        </w:tc>
      </w:tr>
      <w:tr w:rsidR="006D346B" w14:paraId="02A22174" w14:textId="77777777">
        <w:trPr>
          <w:trHeight w:val="731"/>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04DD583A" w14:textId="77777777" w:rsidR="006D346B" w:rsidRDefault="00306117">
            <w:pPr>
              <w:widowControl w:val="0"/>
              <w:rPr>
                <w:rFonts w:ascii="Cambria" w:eastAsia="Cambria" w:hAnsi="Cambria" w:cs="Cambria"/>
                <w:b/>
                <w:sz w:val="22"/>
                <w:szCs w:val="22"/>
              </w:rPr>
            </w:pPr>
            <w:r>
              <w:rPr>
                <w:rFonts w:ascii="Cambria" w:hAnsi="Cambria"/>
                <w:b/>
                <w:sz w:val="22"/>
              </w:rPr>
              <w:t xml:space="preserve">     15:30 – </w:t>
            </w:r>
          </w:p>
          <w:p w14:paraId="3A8E6517" w14:textId="77777777" w:rsidR="006D346B" w:rsidRDefault="00306117">
            <w:pPr>
              <w:widowControl w:val="0"/>
              <w:rPr>
                <w:rFonts w:ascii="Cambria" w:eastAsia="Cambria" w:hAnsi="Cambria" w:cs="Cambria"/>
                <w:b/>
                <w:sz w:val="22"/>
                <w:szCs w:val="22"/>
              </w:rPr>
            </w:pPr>
            <w:r>
              <w:rPr>
                <w:rFonts w:ascii="Cambria" w:hAnsi="Cambria"/>
                <w:b/>
                <w:color w:val="FF0000"/>
                <w:sz w:val="22"/>
              </w:rPr>
              <w:t xml:space="preserve">      CET</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03C8E9CB" w14:textId="77777777" w:rsidR="006D346B" w:rsidRDefault="00306117">
            <w:pPr>
              <w:widowControl w:val="0"/>
              <w:rPr>
                <w:rFonts w:ascii="Cambria" w:eastAsia="Cambria" w:hAnsi="Cambria" w:cs="Cambria"/>
                <w:sz w:val="22"/>
                <w:szCs w:val="22"/>
              </w:rPr>
            </w:pPr>
            <w:r>
              <w:rPr>
                <w:rFonts w:ascii="Cambria" w:hAnsi="Cambria"/>
                <w:sz w:val="22"/>
              </w:rPr>
              <w:t>Interni sastanak članova Stručnog povjerenstva – ocjenjivanje prema standardima kvalitete</w:t>
            </w:r>
          </w:p>
        </w:tc>
        <w:tc>
          <w:tcPr>
            <w:tcW w:w="4254" w:type="dxa"/>
            <w:tcBorders>
              <w:top w:val="single" w:sz="4" w:space="0" w:color="000000"/>
              <w:left w:val="single" w:sz="4" w:space="0" w:color="000000"/>
              <w:bottom w:val="single" w:sz="4" w:space="0" w:color="000000"/>
              <w:right w:val="single" w:sz="4" w:space="0" w:color="000000"/>
            </w:tcBorders>
            <w:shd w:val="clear" w:color="auto" w:fill="auto"/>
          </w:tcPr>
          <w:p w14:paraId="4DBDBA55" w14:textId="77777777" w:rsidR="006D346B" w:rsidRDefault="00306117">
            <w:pPr>
              <w:widowControl w:val="0"/>
              <w:rPr>
                <w:rFonts w:ascii="Cambria" w:eastAsia="Cambria" w:hAnsi="Cambria" w:cs="Cambria"/>
                <w:sz w:val="22"/>
                <w:szCs w:val="22"/>
              </w:rPr>
            </w:pPr>
            <w:proofErr w:type="spellStart"/>
            <w:r>
              <w:rPr>
                <w:rFonts w:ascii="Cambria" w:hAnsi="Cambria"/>
                <w:sz w:val="22"/>
              </w:rPr>
              <w:t>Internal</w:t>
            </w:r>
            <w:proofErr w:type="spellEnd"/>
            <w:r>
              <w:rPr>
                <w:rFonts w:ascii="Cambria" w:hAnsi="Cambria"/>
                <w:sz w:val="22"/>
              </w:rPr>
              <w:t xml:space="preserve"> </w:t>
            </w:r>
            <w:proofErr w:type="spellStart"/>
            <w:r>
              <w:rPr>
                <w:rFonts w:ascii="Cambria" w:hAnsi="Cambria"/>
                <w:sz w:val="22"/>
              </w:rPr>
              <w:t>meeting</w:t>
            </w:r>
            <w:proofErr w:type="spellEnd"/>
            <w:r>
              <w:rPr>
                <w:rFonts w:ascii="Cambria" w:hAnsi="Cambria"/>
                <w:sz w:val="22"/>
              </w:rPr>
              <w:t xml:space="preserve"> </w:t>
            </w:r>
            <w:proofErr w:type="spellStart"/>
            <w:r>
              <w:rPr>
                <w:rFonts w:ascii="Cambria" w:hAnsi="Cambria"/>
                <w:sz w:val="22"/>
              </w:rPr>
              <w:t>of</w:t>
            </w:r>
            <w:proofErr w:type="spellEnd"/>
            <w:r>
              <w:rPr>
                <w:rFonts w:ascii="Cambria" w:hAnsi="Cambria"/>
                <w:sz w:val="22"/>
              </w:rPr>
              <w:t xml:space="preserve"> </w:t>
            </w:r>
            <w:proofErr w:type="spellStart"/>
            <w:r>
              <w:rPr>
                <w:rFonts w:ascii="Cambria" w:hAnsi="Cambria"/>
                <w:sz w:val="22"/>
              </w:rPr>
              <w:t>the</w:t>
            </w:r>
            <w:proofErr w:type="spellEnd"/>
            <w:r>
              <w:rPr>
                <w:rFonts w:ascii="Cambria" w:hAnsi="Cambria"/>
                <w:sz w:val="22"/>
              </w:rPr>
              <w:t xml:space="preserve"> </w:t>
            </w:r>
            <w:proofErr w:type="spellStart"/>
            <w:r>
              <w:rPr>
                <w:rFonts w:ascii="Cambria" w:hAnsi="Cambria"/>
                <w:sz w:val="22"/>
              </w:rPr>
              <w:t>Expert</w:t>
            </w:r>
            <w:proofErr w:type="spellEnd"/>
            <w:r>
              <w:rPr>
                <w:rFonts w:ascii="Cambria" w:hAnsi="Cambria"/>
                <w:sz w:val="22"/>
              </w:rPr>
              <w:t xml:space="preserve"> Panel </w:t>
            </w:r>
            <w:proofErr w:type="spellStart"/>
            <w:r>
              <w:rPr>
                <w:rFonts w:ascii="Cambria" w:hAnsi="Cambria"/>
                <w:sz w:val="22"/>
              </w:rPr>
              <w:t>members</w:t>
            </w:r>
            <w:proofErr w:type="spellEnd"/>
            <w:r>
              <w:rPr>
                <w:rFonts w:ascii="Cambria" w:hAnsi="Cambria"/>
                <w:sz w:val="22"/>
              </w:rPr>
              <w:t xml:space="preserve"> – </w:t>
            </w:r>
            <w:proofErr w:type="spellStart"/>
            <w:r>
              <w:rPr>
                <w:rFonts w:ascii="Cambria" w:hAnsi="Cambria"/>
                <w:sz w:val="22"/>
              </w:rPr>
              <w:t>assessment</w:t>
            </w:r>
            <w:proofErr w:type="spellEnd"/>
            <w:r>
              <w:rPr>
                <w:rFonts w:ascii="Cambria" w:hAnsi="Cambria"/>
                <w:sz w:val="22"/>
              </w:rPr>
              <w:t xml:space="preserve"> </w:t>
            </w:r>
            <w:proofErr w:type="spellStart"/>
            <w:r>
              <w:rPr>
                <w:rFonts w:ascii="Cambria" w:hAnsi="Cambria"/>
                <w:sz w:val="22"/>
              </w:rPr>
              <w:t>according</w:t>
            </w:r>
            <w:proofErr w:type="spellEnd"/>
            <w:r>
              <w:rPr>
                <w:rFonts w:ascii="Cambria" w:hAnsi="Cambria"/>
                <w:sz w:val="22"/>
              </w:rPr>
              <w:t xml:space="preserve"> to </w:t>
            </w:r>
            <w:proofErr w:type="spellStart"/>
            <w:r>
              <w:rPr>
                <w:rFonts w:ascii="Cambria" w:hAnsi="Cambria"/>
                <w:sz w:val="22"/>
              </w:rPr>
              <w:t>quality</w:t>
            </w:r>
            <w:proofErr w:type="spellEnd"/>
            <w:r>
              <w:rPr>
                <w:rFonts w:ascii="Cambria" w:hAnsi="Cambria"/>
                <w:sz w:val="22"/>
              </w:rPr>
              <w:t xml:space="preserve"> </w:t>
            </w:r>
            <w:proofErr w:type="spellStart"/>
            <w:r>
              <w:rPr>
                <w:rFonts w:ascii="Cambria" w:hAnsi="Cambria"/>
                <w:sz w:val="22"/>
              </w:rPr>
              <w:t>standards</w:t>
            </w:r>
            <w:proofErr w:type="spellEnd"/>
          </w:p>
        </w:tc>
      </w:tr>
    </w:tbl>
    <w:p w14:paraId="20EA1910" w14:textId="77777777" w:rsidR="006D346B" w:rsidRDefault="006D346B">
      <w:pPr>
        <w:rPr>
          <w:b/>
          <w:color w:val="CC0000"/>
        </w:rPr>
      </w:pPr>
    </w:p>
    <w:p w14:paraId="4FD03DF3" w14:textId="77777777" w:rsidR="006D346B" w:rsidRDefault="00306117">
      <w:pPr>
        <w:suppressAutoHyphens w:val="0"/>
        <w:rPr>
          <w:rFonts w:ascii="Cambria" w:eastAsiaTheme="minorEastAsia" w:hAnsi="Cambria" w:cstheme="minorBidi"/>
          <w:b/>
          <w:bCs/>
          <w:kern w:val="2"/>
          <w:sz w:val="28"/>
          <w:szCs w:val="32"/>
        </w:rPr>
      </w:pPr>
      <w:r>
        <w:br w:type="page"/>
      </w:r>
    </w:p>
    <w:p w14:paraId="02E57A88" w14:textId="47CE7FAA" w:rsidR="006D346B" w:rsidRDefault="00306117">
      <w:pPr>
        <w:pStyle w:val="Heading1"/>
        <w:spacing w:line="276" w:lineRule="auto"/>
        <w:rPr>
          <w:rFonts w:eastAsiaTheme="minorEastAsia" w:cstheme="minorBidi"/>
        </w:rPr>
      </w:pPr>
      <w:bookmarkStart w:id="82" w:name="_Toc523140355"/>
      <w:bookmarkStart w:id="83" w:name="_Toc497998848"/>
      <w:bookmarkStart w:id="84" w:name="_Toc132101826"/>
      <w:r>
        <w:t>SAŽETAK</w:t>
      </w:r>
      <w:bookmarkEnd w:id="82"/>
      <w:bookmarkEnd w:id="83"/>
      <w:bookmarkEnd w:id="84"/>
    </w:p>
    <w:p w14:paraId="389A726C" w14:textId="4AFCFCBC" w:rsidR="006D346B" w:rsidRDefault="00306117">
      <w:pPr>
        <w:spacing w:line="276" w:lineRule="auto"/>
        <w:ind w:right="76"/>
        <w:jc w:val="both"/>
        <w:rPr>
          <w:rFonts w:ascii="Cambria" w:eastAsiaTheme="minorEastAsia" w:hAnsi="Cambria" w:cstheme="minorBidi"/>
        </w:rPr>
      </w:pPr>
      <w:r>
        <w:rPr>
          <w:rFonts w:ascii="Cambria" w:hAnsi="Cambria"/>
        </w:rPr>
        <w:t xml:space="preserve">Stručno povjerenstvo donijelo je zaključak je da je obrazovna misija Muzičke akademije u cijelosti usklađena s njezinim ciljevima i predstavljanjem. Uvidom u detaljnu </w:t>
      </w:r>
      <w:proofErr w:type="spellStart"/>
      <w:r>
        <w:rPr>
          <w:rFonts w:ascii="Cambria" w:hAnsi="Cambria"/>
        </w:rPr>
        <w:t>Samoanalizu</w:t>
      </w:r>
      <w:proofErr w:type="spellEnd"/>
      <w:r>
        <w:rPr>
          <w:rFonts w:ascii="Cambria" w:hAnsi="Cambria"/>
        </w:rPr>
        <w:t xml:space="preserve"> i tijekom sastanaka s unutarnjim i vanjskim dionicima, kao i djelomično kroz obilazak, stečen je dojam da Akademija ispunjava svoju središnju misiju postizanja umjetničke i znanstvene izvrsnosti gotovo u svim aspektima. Stručno povjerenstvo bilo je vrlo impresionirano kada je vidjelo visoka umjetnička postignuća u svim aspektima: pomno odabrano, međunarodno priznato nastavno osoblje, izvrsni studenti i višedimenzionalni, trans- i interdisciplinarni projekti koji odražavaju strast i predanost uključenih osoba. Nacionalna i međunarodna suradnja s vanjskim dionicima, npr. stalne i uspješne veze s vodećim institucijama hrvatskoga glazbenog i kulturnog života, odražavaju funkcionalnu mrežu koja služi profesionalnom razvoju studenata i njihovoj budućnosti na tržištu rada. Karijerni centar i uključenost u različite odbore daje im obrazovni okvir za razvoj njihovog punog potencijala. Mogućnost učenja i rada s vodećim umjetnicima i ličnostima je izvanredna. Akademija je svjesna svoje društvene uloge i utjecaja u društvu, posebice u ovim izazovnim vremenima, stoga ulaže sve napore u njihov daljnji napredak i razvoj. Ipak, mora se reći da kronični nedostatak financija ove težnje pretvara u težak zadatak. Nedostatak financijske predvidljivosti jedn</w:t>
      </w:r>
      <w:r w:rsidR="009A6C4F">
        <w:rPr>
          <w:rFonts w:ascii="Cambria" w:hAnsi="Cambria"/>
        </w:rPr>
        <w:t>a</w:t>
      </w:r>
      <w:r>
        <w:rPr>
          <w:rFonts w:ascii="Cambria" w:hAnsi="Cambria"/>
        </w:rPr>
        <w:t xml:space="preserve"> je od glavnih </w:t>
      </w:r>
      <w:r w:rsidR="009A6C4F">
        <w:rPr>
          <w:rFonts w:ascii="Cambria" w:hAnsi="Cambria"/>
        </w:rPr>
        <w:t xml:space="preserve">briga </w:t>
      </w:r>
      <w:r>
        <w:rPr>
          <w:rFonts w:ascii="Cambria" w:hAnsi="Cambria"/>
        </w:rPr>
        <w:t>koj</w:t>
      </w:r>
      <w:r w:rsidR="009A6C4F">
        <w:rPr>
          <w:rFonts w:ascii="Cambria" w:hAnsi="Cambria"/>
        </w:rPr>
        <w:t>a</w:t>
      </w:r>
      <w:r>
        <w:rPr>
          <w:rFonts w:ascii="Cambria" w:hAnsi="Cambria"/>
        </w:rPr>
        <w:t xml:space="preserve"> se odražava na mnoga područja svakodnevnog poslovanja. Veliku ulogu u tom izazovu ima i nova zgrada koja Akademiji također daje goleme mogućnosti. Visoki troškovi održavanja zahtijevaju uspostavu trajnog modela financiranja operativnih troškova</w:t>
      </w:r>
      <w:r w:rsidR="00F64794">
        <w:rPr>
          <w:rFonts w:ascii="Cambria" w:hAnsi="Cambria"/>
        </w:rPr>
        <w:t>,</w:t>
      </w:r>
      <w:r>
        <w:rPr>
          <w:rFonts w:ascii="Cambria" w:hAnsi="Cambria"/>
        </w:rPr>
        <w:t xml:space="preserve"> kako bi se Akademija mogla posvetiti svojim temeljnim ciljevima znanstvenog i umjetničkog istraživanja, proizvodnje i obrazovanja. Troškovi zgrade trebaju biti strogo odvojeni od troškova studija.</w:t>
      </w:r>
    </w:p>
    <w:p w14:paraId="182469DD" w14:textId="77777777" w:rsidR="006D346B" w:rsidRDefault="006D346B">
      <w:pPr>
        <w:spacing w:line="276" w:lineRule="auto"/>
        <w:ind w:right="76"/>
        <w:jc w:val="both"/>
        <w:rPr>
          <w:rFonts w:ascii="Cambria" w:eastAsiaTheme="minorEastAsia" w:hAnsi="Cambria" w:cstheme="minorBidi"/>
        </w:rPr>
      </w:pPr>
    </w:p>
    <w:p w14:paraId="47FDF87C" w14:textId="3B9D5BE8" w:rsidR="006D346B" w:rsidRDefault="00306117">
      <w:pPr>
        <w:spacing w:line="276" w:lineRule="auto"/>
        <w:ind w:right="76"/>
        <w:jc w:val="both"/>
        <w:rPr>
          <w:rFonts w:ascii="Cambria" w:hAnsi="Cambria"/>
        </w:rPr>
      </w:pPr>
      <w:r>
        <w:rPr>
          <w:rFonts w:ascii="Cambria" w:hAnsi="Cambria"/>
        </w:rPr>
        <w:t>Kako je Stručno povjerenstvo već navelo u Izvješću, potrebno je osigurati odgovarajuće plaćanje nastavnog osoblja, povećati ljudske resurse i pouzdanost financiranja projekata kako bi se nastavio kvalitetan rad ustanove i osigurala održivost i opstanak Akademije.</w:t>
      </w:r>
    </w:p>
    <w:p w14:paraId="1EDB97EB" w14:textId="77777777" w:rsidR="00E1424F" w:rsidRDefault="00E1424F">
      <w:pPr>
        <w:spacing w:line="276" w:lineRule="auto"/>
        <w:ind w:right="76"/>
        <w:jc w:val="both"/>
        <w:rPr>
          <w:rFonts w:ascii="Cambria" w:eastAsiaTheme="minorEastAsia" w:hAnsi="Cambria" w:cstheme="minorBidi"/>
        </w:rPr>
      </w:pPr>
    </w:p>
    <w:p w14:paraId="75328589" w14:textId="684846C3" w:rsidR="006D346B" w:rsidRDefault="00306117">
      <w:pPr>
        <w:spacing w:line="276" w:lineRule="auto"/>
        <w:ind w:right="76"/>
        <w:jc w:val="both"/>
        <w:rPr>
          <w:rFonts w:ascii="Cambria" w:eastAsiaTheme="minorEastAsia" w:hAnsi="Cambria" w:cstheme="minorBidi"/>
        </w:rPr>
      </w:pPr>
      <w:r>
        <w:rPr>
          <w:rFonts w:ascii="Cambria" w:hAnsi="Cambria"/>
        </w:rPr>
        <w:t xml:space="preserve">Atmosfera unutar ustanove među nastavnim osobljem, administrativnim osobljem i studentima vrlo je gostoljubiva, prijateljska, orijentirana na studente i fokusirana. Vanjski dionici i bivši studenti odražavaju te dojmove. Unatoč tome, Stručno povjerenstvo mora </w:t>
      </w:r>
      <w:r w:rsidR="00F64794">
        <w:rPr>
          <w:rFonts w:ascii="Cambria" w:hAnsi="Cambria"/>
        </w:rPr>
        <w:t>reći</w:t>
      </w:r>
      <w:r>
        <w:rPr>
          <w:rFonts w:ascii="Cambria" w:hAnsi="Cambria"/>
        </w:rPr>
        <w:t xml:space="preserve"> da neformalna, usmena komunikacija ima ograničenja i treba biti podržana funkcionalnim povratnim informacijama za sva područja ocjenjivanja. Stručno povjerenstvo uočilo je dobru volju i </w:t>
      </w:r>
      <w:r w:rsidR="00F64794">
        <w:rPr>
          <w:rFonts w:ascii="Cambria" w:hAnsi="Cambria"/>
        </w:rPr>
        <w:t>uspostavljeno</w:t>
      </w:r>
      <w:r>
        <w:rPr>
          <w:rFonts w:ascii="Cambria" w:hAnsi="Cambria"/>
        </w:rPr>
        <w:t xml:space="preserve"> prikupljanj</w:t>
      </w:r>
      <w:r w:rsidR="00F64794">
        <w:rPr>
          <w:rFonts w:ascii="Cambria" w:hAnsi="Cambria"/>
        </w:rPr>
        <w:t>e</w:t>
      </w:r>
      <w:r>
        <w:rPr>
          <w:rFonts w:ascii="Cambria" w:hAnsi="Cambria"/>
        </w:rPr>
        <w:t xml:space="preserve"> podataka, ali istovremeno i nedostatak pouzdanih provedbenih alata i akcijskih planova. Stručno povjerenstvo preporučuje veću transparentnost u procesima donošenja odluka i primjenu novih aspekata. Prave korake u tom smjeru Akademija već čini. </w:t>
      </w:r>
      <w:r w:rsidR="004507EE">
        <w:rPr>
          <w:rFonts w:ascii="Cambria" w:hAnsi="Cambria"/>
        </w:rPr>
        <w:t>Utvrđeni</w:t>
      </w:r>
      <w:r>
        <w:rPr>
          <w:rFonts w:ascii="Cambria" w:hAnsi="Cambria"/>
        </w:rPr>
        <w:t xml:space="preserve"> su dokazi o dobrim primjerima i Stručno povjerenstvo nada </w:t>
      </w:r>
      <w:r w:rsidR="004507EE">
        <w:rPr>
          <w:rFonts w:ascii="Cambria" w:hAnsi="Cambria"/>
        </w:rPr>
        <w:t xml:space="preserve">se </w:t>
      </w:r>
      <w:r>
        <w:rPr>
          <w:rFonts w:ascii="Cambria" w:hAnsi="Cambria"/>
        </w:rPr>
        <w:t>da će vidjeti njihov procvat (npr. Istraživački program, Udruga alumnija, Karijerni centar, mrežne stranice na engleskom jeziku).</w:t>
      </w:r>
    </w:p>
    <w:p w14:paraId="2E39C677" w14:textId="77777777" w:rsidR="006D346B" w:rsidRDefault="006D346B">
      <w:pPr>
        <w:spacing w:line="276" w:lineRule="auto"/>
        <w:ind w:right="76"/>
        <w:jc w:val="both"/>
        <w:rPr>
          <w:rFonts w:ascii="Cambria" w:eastAsiaTheme="minorEastAsia" w:hAnsi="Cambria" w:cstheme="minorBidi"/>
        </w:rPr>
      </w:pPr>
    </w:p>
    <w:p w14:paraId="797F9A12" w14:textId="0D2EBCB6" w:rsidR="006D346B" w:rsidRDefault="00306117">
      <w:pPr>
        <w:spacing w:line="276" w:lineRule="auto"/>
        <w:ind w:right="76"/>
        <w:jc w:val="both"/>
        <w:rPr>
          <w:rFonts w:ascii="Cambria" w:eastAsiaTheme="minorEastAsia" w:hAnsi="Cambria" w:cstheme="minorBidi"/>
        </w:rPr>
      </w:pPr>
      <w:r>
        <w:rPr>
          <w:rFonts w:ascii="Cambria" w:hAnsi="Cambria"/>
        </w:rPr>
        <w:t>Što se tiče utjecaja na globalnoj razini, Stručno povjerenstvo sretn</w:t>
      </w:r>
      <w:r w:rsidR="004507EE">
        <w:rPr>
          <w:rFonts w:ascii="Cambria" w:hAnsi="Cambria"/>
        </w:rPr>
        <w:t>o</w:t>
      </w:r>
      <w:r>
        <w:rPr>
          <w:rFonts w:ascii="Cambria" w:hAnsi="Cambria"/>
        </w:rPr>
        <w:t xml:space="preserve"> je što vidi otvaranje Akademije međunarodnom umjetničkom i istraživačkom svijetu. Treba se spomenuti uvođenje znanstvenog doktorskog programa (2017.) te planiranje i pripremu umjetničkog</w:t>
      </w:r>
      <w:r w:rsidR="004507EE">
        <w:rPr>
          <w:rFonts w:ascii="Cambria" w:hAnsi="Cambria"/>
        </w:rPr>
        <w:t>a</w:t>
      </w:r>
      <w:r>
        <w:rPr>
          <w:rFonts w:ascii="Cambria" w:hAnsi="Cambria"/>
        </w:rPr>
        <w:t xml:space="preserve"> doktorskog studijskog programa. Međutim, u pogledu mobilnosti studenata i nastavnog osoblja ima prostora za poboljšanje. Mobilnost studenata otežava petogodišnji model studija. Kako bi ispunila ideje </w:t>
      </w:r>
      <w:proofErr w:type="spellStart"/>
      <w:r>
        <w:rPr>
          <w:rFonts w:ascii="Cambria" w:hAnsi="Cambria"/>
        </w:rPr>
        <w:t>Bolonjskog</w:t>
      </w:r>
      <w:proofErr w:type="spellEnd"/>
      <w:r>
        <w:rPr>
          <w:rFonts w:ascii="Cambria" w:hAnsi="Cambria"/>
        </w:rPr>
        <w:t xml:space="preserve"> procesa, Stručno povjerenstvo toplo preporučuje da Akademija ponovno razmotri tu veliku aktualnost. Akademija je u procvatu i važan je centar za europsku kulturnu baštinu, a Stručno povjerenstvo nada </w:t>
      </w:r>
      <w:r w:rsidR="004507EE">
        <w:rPr>
          <w:rFonts w:ascii="Cambria" w:hAnsi="Cambria"/>
        </w:rPr>
        <w:t xml:space="preserve">se </w:t>
      </w:r>
      <w:r>
        <w:rPr>
          <w:rFonts w:ascii="Cambria" w:hAnsi="Cambria"/>
        </w:rPr>
        <w:t>da će svojim Izvješćem doprinijeti tom putu.</w:t>
      </w:r>
    </w:p>
    <w:p w14:paraId="2F469263" w14:textId="77777777" w:rsidR="006D346B" w:rsidRDefault="006D346B">
      <w:pPr>
        <w:spacing w:line="276" w:lineRule="auto"/>
        <w:ind w:right="76"/>
        <w:jc w:val="both"/>
        <w:rPr>
          <w:rFonts w:ascii="Cambria" w:eastAsiaTheme="minorEastAsia" w:hAnsi="Cambria" w:cstheme="minorBidi"/>
        </w:rPr>
      </w:pPr>
    </w:p>
    <w:sectPr w:rsidR="006D346B">
      <w:footerReference w:type="default" r:id="rId14"/>
      <w:headerReference w:type="first" r:id="rId15"/>
      <w:footerReference w:type="first" r:id="rId16"/>
      <w:pgSz w:w="11906" w:h="16838"/>
      <w:pgMar w:top="1418" w:right="1418" w:bottom="2410" w:left="1418" w:header="72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4C758B" w14:textId="77777777" w:rsidR="000B145E" w:rsidRDefault="000B145E">
      <w:r>
        <w:separator/>
      </w:r>
    </w:p>
  </w:endnote>
  <w:endnote w:type="continuationSeparator" w:id="0">
    <w:p w14:paraId="74198AD0" w14:textId="77777777" w:rsidR="000B145E" w:rsidRDefault="000B1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OpenSymbol">
    <w:altName w:val="Arial Unicode MS"/>
    <w:charset w:val="00"/>
    <w:family w:val="roman"/>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altName w:val="Verdana"/>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370C2" w14:textId="77777777" w:rsidR="000B145E" w:rsidRDefault="000B145E">
    <w:pPr>
      <w:pStyle w:val="Footer"/>
      <w:jc w:val="center"/>
    </w:pPr>
    <w:r>
      <w:fldChar w:fldCharType="begin"/>
    </w:r>
    <w:r>
      <w:instrText xml:space="preserve"> PAGE </w:instrText>
    </w:r>
    <w:r>
      <w:fldChar w:fldCharType="separate"/>
    </w:r>
    <w:r>
      <w:t>59</w:t>
    </w:r>
    <w:r>
      <w:fldChar w:fldCharType="end"/>
    </w:r>
  </w:p>
  <w:p w14:paraId="5E9982EA" w14:textId="77777777" w:rsidR="000B145E" w:rsidRDefault="000B14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451BD" w14:textId="77777777" w:rsidR="000B145E" w:rsidRDefault="000B145E">
    <w:pPr>
      <w:pStyle w:val="Footer"/>
      <w:tabs>
        <w:tab w:val="clear" w:pos="9072"/>
        <w:tab w:val="left" w:pos="6165"/>
      </w:tabs>
    </w:pPr>
    <w:r>
      <w:rPr>
        <w:rFonts w:ascii="Calibri" w:hAnsi="Calibri"/>
        <w:noProof/>
        <w:color w:val="333333"/>
        <w:sz w:val="20"/>
      </w:rPr>
      <w:drawing>
        <wp:anchor distT="0" distB="0" distL="0" distR="0" simplePos="0" relativeHeight="20" behindDoc="1" locked="0" layoutInCell="0" allowOverlap="1" wp14:anchorId="151DDAF0" wp14:editId="3564D7DE">
          <wp:simplePos x="0" y="0"/>
          <wp:positionH relativeFrom="margin">
            <wp:posOffset>2677795</wp:posOffset>
          </wp:positionH>
          <wp:positionV relativeFrom="paragraph">
            <wp:posOffset>9996170</wp:posOffset>
          </wp:positionV>
          <wp:extent cx="1183005" cy="318135"/>
          <wp:effectExtent l="0" t="0" r="0" b="0"/>
          <wp:wrapNone/>
          <wp:docPr id="5" name="Picture 14" descr="C:\Users\ibiscan\AppData\Local\Microsoft\Windows\Temporary Internet Files\Content.Outlook\J53DN7R0\logo rgb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ibiscan\AppData\Local\Microsoft\Windows\Temporary Internet Files\Content.Outlook\J53DN7R0\logo rgb jpg.jpg"/>
                  <pic:cNvPicPr>
                    <a:picLocks noChangeAspect="1" noChangeArrowheads="1"/>
                  </pic:cNvPicPr>
                </pic:nvPicPr>
                <pic:blipFill>
                  <a:blip r:embed="rId1"/>
                  <a:stretch>
                    <a:fillRect/>
                  </a:stretch>
                </pic:blipFill>
                <pic:spPr bwMode="auto">
                  <a:xfrm>
                    <a:off x="0" y="0"/>
                    <a:ext cx="1183005" cy="318135"/>
                  </a:xfrm>
                  <a:prstGeom prst="rect">
                    <a:avLst/>
                  </a:prstGeom>
                </pic:spPr>
              </pic:pic>
            </a:graphicData>
          </a:graphic>
        </wp:anchor>
      </w:drawing>
    </w:r>
    <w:r>
      <w:rPr>
        <w:rFonts w:ascii="Calibri" w:hAnsi="Calibri"/>
        <w:noProof/>
        <w:color w:val="333333"/>
        <w:sz w:val="20"/>
      </w:rPr>
      <mc:AlternateContent>
        <mc:Choice Requires="wps">
          <w:drawing>
            <wp:anchor distT="0" distB="0" distL="0" distR="0" simplePos="0" relativeHeight="21" behindDoc="1" locked="0" layoutInCell="0" allowOverlap="1" wp14:anchorId="78BA3FB4" wp14:editId="1C2AD75A">
              <wp:simplePos x="0" y="0"/>
              <wp:positionH relativeFrom="column">
                <wp:posOffset>1398905</wp:posOffset>
              </wp:positionH>
              <wp:positionV relativeFrom="paragraph">
                <wp:posOffset>-667385</wp:posOffset>
              </wp:positionV>
              <wp:extent cx="2962275" cy="998855"/>
              <wp:effectExtent l="0" t="0" r="0" b="0"/>
              <wp:wrapNone/>
              <wp:docPr id="6" name="Text Box 16"/>
              <wp:cNvGraphicFramePr/>
              <a:graphic xmlns:a="http://schemas.openxmlformats.org/drawingml/2006/main">
                <a:graphicData uri="http://schemas.microsoft.com/office/word/2010/wordprocessingShape">
                  <wps:wsp>
                    <wps:cNvSpPr/>
                    <wps:spPr>
                      <a:xfrm>
                        <a:off x="0" y="0"/>
                        <a:ext cx="2962440" cy="999000"/>
                      </a:xfrm>
                      <a:prstGeom prst="rect">
                        <a:avLst/>
                      </a:prstGeom>
                      <a:solidFill>
                        <a:srgbClr val="FFFFFF"/>
                      </a:solidFill>
                      <a:ln w="6350">
                        <a:noFill/>
                      </a:ln>
                    </wps:spPr>
                    <wps:style>
                      <a:lnRef idx="0">
                        <a:scrgbClr r="0" g="0" b="0"/>
                      </a:lnRef>
                      <a:fillRef idx="0">
                        <a:scrgbClr r="0" g="0" b="0"/>
                      </a:fillRef>
                      <a:effectRef idx="0">
                        <a:scrgbClr r="0" g="0" b="0"/>
                      </a:effectRef>
                      <a:fontRef idx="minor"/>
                    </wps:style>
                    <wps:txbx>
                      <w:txbxContent>
                        <w:p w14:paraId="036E4F09" w14:textId="77777777" w:rsidR="000B145E" w:rsidRDefault="000B145E">
                          <w:pPr>
                            <w:pStyle w:val="FrameContents"/>
                            <w:ind w:right="-64"/>
                            <w:jc w:val="center"/>
                            <w:rPr>
                              <w:rFonts w:ascii="Cambria" w:hAnsi="Cambria"/>
                              <w:color w:val="365F91"/>
                              <w:sz w:val="14"/>
                              <w:szCs w:val="14"/>
                            </w:rPr>
                          </w:pPr>
                        </w:p>
                      </w:txbxContent>
                    </wps:txbx>
                    <wps:bodyPr lIns="0" tIns="0" rIns="0" bIns="0" anchor="t">
                      <a:prstTxWarp prst="textNoShape">
                        <a:avLst/>
                      </a:prstTxWarp>
                      <a:noAutofit/>
                    </wps:bodyPr>
                  </wps:wsp>
                </a:graphicData>
              </a:graphic>
            </wp:anchor>
          </w:drawing>
        </mc:Choice>
        <mc:Fallback>
          <w:pict>
            <v:rect w14:anchorId="78BA3FB4" id="Text Box 16" o:spid="_x0000_s1026" style="position:absolute;margin-left:110.15pt;margin-top:-52.55pt;width:233.25pt;height:78.65pt;z-index:-50331645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" o:allowincell="f" stroked="f" strokeweight=".5pt">
              <v:textbox inset="0,0,0,0">
                <w:txbxContent>
                  <w:p w14:paraId="036E4F09" w14:textId="77777777" w:rsidR="00861246" w:rsidRDefault="00861246">
                    <w:pPr>
                      <w:pStyle w:val="FrameContents"/>
                      <w:ind w:right="-64"/>
                      <w:jc w:val="center"/>
                      <w:rPr>
                        <w:rFonts w:ascii="Cambria" w:hAnsi="Cambria"/>
                        <w:color w:val="365F91"/>
                        <w:sz w:val="14"/>
                        <w:szCs w:val="14"/>
                      </w:rPr>
                    </w:pPr>
                  </w:p>
                </w:txbxContent>
              </v:textbox>
            </v:rect>
          </w:pict>
        </mc:Fallback>
      </mc:AlternateContent>
    </w:r>
    <w:r>
      <w:rPr>
        <w:rFonts w:ascii="Calibri" w:hAnsi="Calibri"/>
        <w:noProof/>
        <w:color w:val="333333"/>
        <w:sz w:val="20"/>
      </w:rPr>
      <mc:AlternateContent>
        <mc:Choice Requires="wps">
          <w:drawing>
            <wp:anchor distT="0" distB="0" distL="0" distR="0" simplePos="0" relativeHeight="2" behindDoc="1" locked="0" layoutInCell="0" allowOverlap="1" wp14:anchorId="32944E05" wp14:editId="7E81E3BD">
              <wp:simplePos x="0" y="0"/>
              <wp:positionH relativeFrom="column">
                <wp:posOffset>4029075</wp:posOffset>
              </wp:positionH>
              <wp:positionV relativeFrom="paragraph">
                <wp:posOffset>9453245</wp:posOffset>
              </wp:positionV>
              <wp:extent cx="2509520" cy="1103630"/>
              <wp:effectExtent l="0" t="0" r="0" b="0"/>
              <wp:wrapNone/>
              <wp:docPr id="8" name="Text Box 16"/>
              <wp:cNvGraphicFramePr/>
              <a:graphic xmlns:a="http://schemas.openxmlformats.org/drawingml/2006/main">
                <a:graphicData uri="http://schemas.microsoft.com/office/word/2010/wordprocessingShape">
                  <wps:wsp>
                    <wps:cNvSpPr/>
                    <wps:spPr>
                      <a:xfrm>
                        <a:off x="0" y="0"/>
                        <a:ext cx="2509560" cy="1103760"/>
                      </a:xfrm>
                      <a:prstGeom prst="rect">
                        <a:avLst/>
                      </a:prstGeom>
                      <a:solidFill>
                        <a:srgbClr val="FFFFFF"/>
                      </a:solidFill>
                      <a:ln w="6350">
                        <a:noFill/>
                      </a:ln>
                    </wps:spPr>
                    <wps:style>
                      <a:lnRef idx="0">
                        <a:scrgbClr r="0" g="0" b="0"/>
                      </a:lnRef>
                      <a:fillRef idx="0">
                        <a:scrgbClr r="0" g="0" b="0"/>
                      </a:fillRef>
                      <a:effectRef idx="0">
                        <a:scrgbClr r="0" g="0" b="0"/>
                      </a:effectRef>
                      <a:fontRef idx="minor"/>
                    </wps:style>
                    <wps:txbx>
                      <w:txbxContent>
                        <w:p w14:paraId="1A6A97FF" w14:textId="77777777" w:rsidR="000B145E" w:rsidRDefault="000B145E">
                          <w:pPr>
                            <w:pStyle w:val="FrameContents"/>
                          </w:pPr>
                          <w:r>
                            <w:t xml:space="preserve">  </w:t>
                          </w:r>
                          <w:r>
                            <w:rPr>
                              <w:noProof/>
                            </w:rPr>
                            <w:drawing>
                              <wp:inline distT="0" distB="0" distL="0" distR="0" wp14:anchorId="4F3FF1A7" wp14:editId="63267A18">
                                <wp:extent cx="2390775" cy="666750"/>
                                <wp:effectExtent l="0" t="0" r="0" b="0"/>
                                <wp:docPr id="10"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
                                        <pic:cNvPicPr>
                                          <a:picLocks noChangeAspect="1" noChangeArrowheads="1"/>
                                        </pic:cNvPicPr>
                                      </pic:nvPicPr>
                                      <pic:blipFill>
                                        <a:blip r:embed="rId2"/>
                                        <a:stretch>
                                          <a:fillRect/>
                                        </a:stretch>
                                      </pic:blipFill>
                                      <pic:spPr bwMode="auto">
                                        <a:xfrm>
                                          <a:off x="0" y="0"/>
                                          <a:ext cx="2390775" cy="666750"/>
                                        </a:xfrm>
                                        <a:prstGeom prst="rect">
                                          <a:avLst/>
                                        </a:prstGeom>
                                      </pic:spPr>
                                    </pic:pic>
                                  </a:graphicData>
                                </a:graphic>
                              </wp:inline>
                            </w:drawing>
                          </w:r>
                        </w:p>
                        <w:p w14:paraId="0655DF1E"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275D2E55"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3CC741B4" w14:textId="77777777" w:rsidR="000B145E" w:rsidRDefault="000B145E">
                          <w:pPr>
                            <w:pStyle w:val="FrameContents"/>
                            <w:jc w:val="center"/>
                          </w:pPr>
                          <w:r>
                            <w:rPr>
                              <w:rFonts w:ascii="Cambria" w:hAnsi="Cambria"/>
                              <w:color w:val="365F91"/>
                              <w:sz w:val="14"/>
                            </w:rPr>
                            <w:t>Agencije za znanost i visoko obrazovanje.</w:t>
                          </w:r>
                        </w:p>
                      </w:txbxContent>
                    </wps:txbx>
                    <wps:bodyPr lIns="0" tIns="0" rIns="0" bIns="0" anchor="t">
                      <a:prstTxWarp prst="textNoShape">
                        <a:avLst/>
                      </a:prstTxWarp>
                      <a:noAutofit/>
                    </wps:bodyPr>
                  </wps:wsp>
                </a:graphicData>
              </a:graphic>
            </wp:anchor>
          </w:drawing>
        </mc:Choice>
        <mc:Fallback>
          <w:pict>
            <v:rect w14:anchorId="32944E05" id="_x0000_s1027" style="position:absolute;margin-left:317.25pt;margin-top:744.35pt;width:197.6pt;height:86.9pt;z-index:-50331647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" o:allowincell="f" stroked="f" strokeweight=".5pt">
              <v:textbox inset="0,0,0,0">
                <w:txbxContent>
                  <w:p w14:paraId="1A6A97FF" w14:textId="77777777" w:rsidR="00861246" w:rsidRDefault="00861246">
                    <w:pPr>
                      <w:pStyle w:val="FrameContents"/>
                    </w:pPr>
                    <w:r>
                      <w:t xml:space="preserve">  </w:t>
                    </w:r>
                    <w:r>
                      <w:rPr>
                        <w:noProof/>
                      </w:rPr>
                      <w:drawing>
                        <wp:inline distT="0" distB="0" distL="0" distR="0" wp14:anchorId="4F3FF1A7" wp14:editId="63267A18">
                          <wp:extent cx="2390775" cy="666750"/>
                          <wp:effectExtent l="0" t="0" r="0" b="0"/>
                          <wp:docPr id="10"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0655DF1E"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275D2E55"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3CC741B4" w14:textId="77777777" w:rsidR="00861246" w:rsidRDefault="00861246">
                    <w:pPr>
                      <w:pStyle w:val="FrameContents"/>
                      <w:jc w:val="center"/>
                    </w:pPr>
                    <w:r>
                      <w:rPr>
                        <w:rFonts w:ascii="Cambria" w:hAnsi="Cambria"/>
                        <w:color w:val="365F91"/>
                        <w:sz w:val="14"/>
                      </w:rPr>
                      <w:t>Agencije za znanost i visoko obrazovanje.</w:t>
                    </w:r>
                  </w:p>
                </w:txbxContent>
              </v:textbox>
            </v:rect>
          </w:pict>
        </mc:Fallback>
      </mc:AlternateContent>
    </w:r>
    <w:r>
      <w:rPr>
        <w:rFonts w:ascii="Calibri" w:hAnsi="Calibri"/>
        <w:noProof/>
        <w:color w:val="333333"/>
        <w:sz w:val="20"/>
      </w:rPr>
      <mc:AlternateContent>
        <mc:Choice Requires="wps">
          <w:drawing>
            <wp:anchor distT="0" distB="0" distL="0" distR="0" simplePos="0" relativeHeight="4" behindDoc="1" locked="0" layoutInCell="0" allowOverlap="1" wp14:anchorId="580AC644" wp14:editId="3064FB3E">
              <wp:simplePos x="0" y="0"/>
              <wp:positionH relativeFrom="column">
                <wp:posOffset>4029075</wp:posOffset>
              </wp:positionH>
              <wp:positionV relativeFrom="paragraph">
                <wp:posOffset>9453245</wp:posOffset>
              </wp:positionV>
              <wp:extent cx="2509520" cy="1103630"/>
              <wp:effectExtent l="0" t="0" r="0" b="0"/>
              <wp:wrapNone/>
              <wp:docPr id="12" name="Text Box 16"/>
              <wp:cNvGraphicFramePr/>
              <a:graphic xmlns:a="http://schemas.openxmlformats.org/drawingml/2006/main">
                <a:graphicData uri="http://schemas.microsoft.com/office/word/2010/wordprocessingShape">
                  <wps:wsp>
                    <wps:cNvSpPr/>
                    <wps:spPr>
                      <a:xfrm>
                        <a:off x="0" y="0"/>
                        <a:ext cx="2509560" cy="1103760"/>
                      </a:xfrm>
                      <a:prstGeom prst="rect">
                        <a:avLst/>
                      </a:prstGeom>
                      <a:solidFill>
                        <a:srgbClr val="FFFFFF"/>
                      </a:solidFill>
                      <a:ln w="6350">
                        <a:noFill/>
                      </a:ln>
                    </wps:spPr>
                    <wps:style>
                      <a:lnRef idx="0">
                        <a:scrgbClr r="0" g="0" b="0"/>
                      </a:lnRef>
                      <a:fillRef idx="0">
                        <a:scrgbClr r="0" g="0" b="0"/>
                      </a:fillRef>
                      <a:effectRef idx="0">
                        <a:scrgbClr r="0" g="0" b="0"/>
                      </a:effectRef>
                      <a:fontRef idx="minor"/>
                    </wps:style>
                    <wps:txbx>
                      <w:txbxContent>
                        <w:p w14:paraId="34CCD36B" w14:textId="77777777" w:rsidR="000B145E" w:rsidRDefault="000B145E">
                          <w:pPr>
                            <w:pStyle w:val="FrameContents"/>
                          </w:pPr>
                          <w:r>
                            <w:t xml:space="preserve">  </w:t>
                          </w:r>
                          <w:r>
                            <w:rPr>
                              <w:noProof/>
                            </w:rPr>
                            <w:drawing>
                              <wp:inline distT="0" distB="0" distL="0" distR="0" wp14:anchorId="5626D02C" wp14:editId="2A0CFF94">
                                <wp:extent cx="2390775" cy="666750"/>
                                <wp:effectExtent l="0" t="0" r="0" b="0"/>
                                <wp:docPr id="14"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30D76D63"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538C4DAC"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488CB01A" w14:textId="77777777" w:rsidR="000B145E" w:rsidRDefault="000B145E">
                          <w:pPr>
                            <w:pStyle w:val="FrameContents"/>
                            <w:jc w:val="center"/>
                          </w:pPr>
                          <w:r>
                            <w:rPr>
                              <w:rFonts w:ascii="Cambria" w:hAnsi="Cambria"/>
                              <w:color w:val="365F91"/>
                              <w:sz w:val="14"/>
                            </w:rPr>
                            <w:t>Agencije za znanost i visoko obrazovanje.</w:t>
                          </w:r>
                        </w:p>
                      </w:txbxContent>
                    </wps:txbx>
                    <wps:bodyPr lIns="0" tIns="0" rIns="0" bIns="0" anchor="t">
                      <a:prstTxWarp prst="textNoShape">
                        <a:avLst/>
                      </a:prstTxWarp>
                      <a:noAutofit/>
                    </wps:bodyPr>
                  </wps:wsp>
                </a:graphicData>
              </a:graphic>
            </wp:anchor>
          </w:drawing>
        </mc:Choice>
        <mc:Fallback>
          <w:pict>
            <v:rect w14:anchorId="580AC644" id="_x0000_s1028" style="position:absolute;margin-left:317.25pt;margin-top:744.35pt;width:197.6pt;height:86.9pt;z-index:-50331647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" o:allowincell="f" stroked="f" strokeweight=".5pt">
              <v:textbox inset="0,0,0,0">
                <w:txbxContent>
                  <w:p w14:paraId="34CCD36B" w14:textId="77777777" w:rsidR="00861246" w:rsidRDefault="00861246">
                    <w:pPr>
                      <w:pStyle w:val="FrameContents"/>
                    </w:pPr>
                    <w:r>
                      <w:t xml:space="preserve">  </w:t>
                    </w:r>
                    <w:r>
                      <w:rPr>
                        <w:noProof/>
                      </w:rPr>
                      <w:drawing>
                        <wp:inline distT="0" distB="0" distL="0" distR="0" wp14:anchorId="5626D02C" wp14:editId="2A0CFF94">
                          <wp:extent cx="2390775" cy="666750"/>
                          <wp:effectExtent l="0" t="0" r="0" b="0"/>
                          <wp:docPr id="14"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30D76D63"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538C4DAC"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488CB01A" w14:textId="77777777" w:rsidR="00861246" w:rsidRDefault="00861246">
                    <w:pPr>
                      <w:pStyle w:val="FrameContents"/>
                      <w:jc w:val="center"/>
                    </w:pPr>
                    <w:r>
                      <w:rPr>
                        <w:rFonts w:ascii="Cambria" w:hAnsi="Cambria"/>
                        <w:color w:val="365F91"/>
                        <w:sz w:val="14"/>
                      </w:rPr>
                      <w:t>Agencije za znanost i visoko obrazovanje.</w:t>
                    </w:r>
                  </w:p>
                </w:txbxContent>
              </v:textbox>
            </v:rect>
          </w:pict>
        </mc:Fallback>
      </mc:AlternateContent>
    </w:r>
    <w:r>
      <w:rPr>
        <w:rFonts w:ascii="Calibri" w:hAnsi="Calibri"/>
        <w:noProof/>
        <w:color w:val="333333"/>
        <w:sz w:val="20"/>
      </w:rPr>
      <mc:AlternateContent>
        <mc:Choice Requires="wps">
          <w:drawing>
            <wp:anchor distT="0" distB="0" distL="0" distR="0" simplePos="0" relativeHeight="6" behindDoc="1" locked="0" layoutInCell="0" allowOverlap="1" wp14:anchorId="2D073984" wp14:editId="09363514">
              <wp:simplePos x="0" y="0"/>
              <wp:positionH relativeFrom="column">
                <wp:posOffset>4029075</wp:posOffset>
              </wp:positionH>
              <wp:positionV relativeFrom="paragraph">
                <wp:posOffset>9453245</wp:posOffset>
              </wp:positionV>
              <wp:extent cx="2509520" cy="1103630"/>
              <wp:effectExtent l="0" t="0" r="0" b="0"/>
              <wp:wrapNone/>
              <wp:docPr id="16" name="Text Box 16"/>
              <wp:cNvGraphicFramePr/>
              <a:graphic xmlns:a="http://schemas.openxmlformats.org/drawingml/2006/main">
                <a:graphicData uri="http://schemas.microsoft.com/office/word/2010/wordprocessingShape">
                  <wps:wsp>
                    <wps:cNvSpPr/>
                    <wps:spPr>
                      <a:xfrm>
                        <a:off x="0" y="0"/>
                        <a:ext cx="2509560" cy="1103760"/>
                      </a:xfrm>
                      <a:prstGeom prst="rect">
                        <a:avLst/>
                      </a:prstGeom>
                      <a:solidFill>
                        <a:srgbClr val="FFFFFF"/>
                      </a:solidFill>
                      <a:ln w="6350">
                        <a:noFill/>
                      </a:ln>
                    </wps:spPr>
                    <wps:style>
                      <a:lnRef idx="0">
                        <a:scrgbClr r="0" g="0" b="0"/>
                      </a:lnRef>
                      <a:fillRef idx="0">
                        <a:scrgbClr r="0" g="0" b="0"/>
                      </a:fillRef>
                      <a:effectRef idx="0">
                        <a:scrgbClr r="0" g="0" b="0"/>
                      </a:effectRef>
                      <a:fontRef idx="minor"/>
                    </wps:style>
                    <wps:txbx>
                      <w:txbxContent>
                        <w:p w14:paraId="10F5F4CE" w14:textId="77777777" w:rsidR="000B145E" w:rsidRDefault="000B145E">
                          <w:pPr>
                            <w:pStyle w:val="FrameContents"/>
                          </w:pPr>
                          <w:r>
                            <w:t xml:space="preserve"> </w:t>
                          </w:r>
                          <w:r>
                            <w:rPr>
                              <w:noProof/>
                            </w:rPr>
                            <w:drawing>
                              <wp:inline distT="0" distB="0" distL="0" distR="0" wp14:anchorId="4FB59134" wp14:editId="039059D3">
                                <wp:extent cx="2390775" cy="666750"/>
                                <wp:effectExtent l="0" t="0" r="0" b="0"/>
                                <wp:docPr id="18"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6"/>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46BD4FDD"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67ADA0A2"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0AF84E68" w14:textId="77777777" w:rsidR="000B145E" w:rsidRDefault="000B145E">
                          <w:pPr>
                            <w:pStyle w:val="FrameContents"/>
                            <w:jc w:val="center"/>
                          </w:pPr>
                          <w:r>
                            <w:rPr>
                              <w:rFonts w:ascii="Cambria" w:hAnsi="Cambria"/>
                              <w:color w:val="365F91"/>
                              <w:sz w:val="14"/>
                            </w:rPr>
                            <w:t>Agencije za znanost i visoko obrazovanje.</w:t>
                          </w:r>
                        </w:p>
                      </w:txbxContent>
                    </wps:txbx>
                    <wps:bodyPr lIns="0" tIns="0" rIns="0" bIns="0" anchor="t">
                      <a:prstTxWarp prst="textNoShape">
                        <a:avLst/>
                      </a:prstTxWarp>
                      <a:noAutofit/>
                    </wps:bodyPr>
                  </wps:wsp>
                </a:graphicData>
              </a:graphic>
            </wp:anchor>
          </w:drawing>
        </mc:Choice>
        <mc:Fallback>
          <w:pict>
            <v:rect w14:anchorId="2D073984" id="_x0000_s1029" style="position:absolute;margin-left:317.25pt;margin-top:744.35pt;width:197.6pt;height:86.9pt;z-index:-50331647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" o:allowincell="f" stroked="f" strokeweight=".5pt">
              <v:textbox inset="0,0,0,0">
                <w:txbxContent>
                  <w:p w14:paraId="10F5F4CE" w14:textId="77777777" w:rsidR="00861246" w:rsidRDefault="00861246">
                    <w:pPr>
                      <w:pStyle w:val="FrameContents"/>
                    </w:pPr>
                    <w:r>
                      <w:t xml:space="preserve"> </w:t>
                    </w:r>
                    <w:r>
                      <w:rPr>
                        <w:noProof/>
                      </w:rPr>
                      <w:drawing>
                        <wp:inline distT="0" distB="0" distL="0" distR="0" wp14:anchorId="4FB59134" wp14:editId="039059D3">
                          <wp:extent cx="2390775" cy="666750"/>
                          <wp:effectExtent l="0" t="0" r="0" b="0"/>
                          <wp:docPr id="18"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6"/>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46BD4FDD"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67ADA0A2"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0AF84E68" w14:textId="77777777" w:rsidR="00861246" w:rsidRDefault="00861246">
                    <w:pPr>
                      <w:pStyle w:val="FrameContents"/>
                      <w:jc w:val="center"/>
                    </w:pPr>
                    <w:r>
                      <w:rPr>
                        <w:rFonts w:ascii="Cambria" w:hAnsi="Cambria"/>
                        <w:color w:val="365F91"/>
                        <w:sz w:val="14"/>
                      </w:rPr>
                      <w:t>Agencije za znanost i visoko obrazovanje.</w:t>
                    </w:r>
                  </w:p>
                </w:txbxContent>
              </v:textbox>
            </v:rect>
          </w:pict>
        </mc:Fallback>
      </mc:AlternateContent>
    </w:r>
    <w:r>
      <w:rPr>
        <w:rFonts w:ascii="Calibri" w:hAnsi="Calibri"/>
        <w:noProof/>
        <w:color w:val="333333"/>
        <w:sz w:val="20"/>
      </w:rPr>
      <mc:AlternateContent>
        <mc:Choice Requires="wps">
          <w:drawing>
            <wp:anchor distT="0" distB="0" distL="0" distR="0" simplePos="0" relativeHeight="8" behindDoc="1" locked="0" layoutInCell="0" allowOverlap="1" wp14:anchorId="7F9EF59C" wp14:editId="10416E77">
              <wp:simplePos x="0" y="0"/>
              <wp:positionH relativeFrom="column">
                <wp:posOffset>4029075</wp:posOffset>
              </wp:positionH>
              <wp:positionV relativeFrom="paragraph">
                <wp:posOffset>9453245</wp:posOffset>
              </wp:positionV>
              <wp:extent cx="2509520" cy="1103630"/>
              <wp:effectExtent l="0" t="0" r="0" b="0"/>
              <wp:wrapNone/>
              <wp:docPr id="20" name="Text Box 16"/>
              <wp:cNvGraphicFramePr/>
              <a:graphic xmlns:a="http://schemas.openxmlformats.org/drawingml/2006/main">
                <a:graphicData uri="http://schemas.microsoft.com/office/word/2010/wordprocessingShape">
                  <wps:wsp>
                    <wps:cNvSpPr/>
                    <wps:spPr>
                      <a:xfrm>
                        <a:off x="0" y="0"/>
                        <a:ext cx="2509560" cy="1103760"/>
                      </a:xfrm>
                      <a:prstGeom prst="rect">
                        <a:avLst/>
                      </a:prstGeom>
                      <a:solidFill>
                        <a:srgbClr val="FFFFFF"/>
                      </a:solidFill>
                      <a:ln w="6350">
                        <a:noFill/>
                      </a:ln>
                    </wps:spPr>
                    <wps:style>
                      <a:lnRef idx="0">
                        <a:scrgbClr r="0" g="0" b="0"/>
                      </a:lnRef>
                      <a:fillRef idx="0">
                        <a:scrgbClr r="0" g="0" b="0"/>
                      </a:fillRef>
                      <a:effectRef idx="0">
                        <a:scrgbClr r="0" g="0" b="0"/>
                      </a:effectRef>
                      <a:fontRef idx="minor"/>
                    </wps:style>
                    <wps:txbx>
                      <w:txbxContent>
                        <w:p w14:paraId="47E6B6D6" w14:textId="77777777" w:rsidR="000B145E" w:rsidRDefault="000B145E">
                          <w:pPr>
                            <w:pStyle w:val="FrameContents"/>
                          </w:pPr>
                          <w:r>
                            <w:t xml:space="preserve"> </w:t>
                          </w:r>
                          <w:r>
                            <w:rPr>
                              <w:noProof/>
                            </w:rPr>
                            <w:drawing>
                              <wp:inline distT="0" distB="0" distL="0" distR="0" wp14:anchorId="53D2B6A3" wp14:editId="55B573E3">
                                <wp:extent cx="2390775" cy="666750"/>
                                <wp:effectExtent l="0" t="0" r="0" b="0"/>
                                <wp:docPr id="22"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5"/>
                                        <pic:cNvPicPr>
                                          <a:picLocks noChangeAspect="1" noChangeArrowheads="1"/>
                                        </pic:cNvPicPr>
                                      </pic:nvPicPr>
                                      <pic:blipFill>
                                        <a:blip r:embed="rId2"/>
                                        <a:stretch>
                                          <a:fillRect/>
                                        </a:stretch>
                                      </pic:blipFill>
                                      <pic:spPr bwMode="auto">
                                        <a:xfrm>
                                          <a:off x="0" y="0"/>
                                          <a:ext cx="2390775" cy="666750"/>
                                        </a:xfrm>
                                        <a:prstGeom prst="rect">
                                          <a:avLst/>
                                        </a:prstGeom>
                                      </pic:spPr>
                                    </pic:pic>
                                  </a:graphicData>
                                </a:graphic>
                              </wp:inline>
                            </w:drawing>
                          </w:r>
                        </w:p>
                        <w:p w14:paraId="79011C29"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3AA24ABB"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7F19A8E5" w14:textId="77777777" w:rsidR="000B145E" w:rsidRDefault="000B145E">
                          <w:pPr>
                            <w:pStyle w:val="FrameContents"/>
                            <w:jc w:val="center"/>
                          </w:pPr>
                          <w:r>
                            <w:rPr>
                              <w:rFonts w:ascii="Cambria" w:hAnsi="Cambria"/>
                              <w:color w:val="365F91"/>
                              <w:sz w:val="14"/>
                            </w:rPr>
                            <w:t>Agencije za znanost i visoko obrazovanje.</w:t>
                          </w:r>
                        </w:p>
                      </w:txbxContent>
                    </wps:txbx>
                    <wps:bodyPr lIns="0" tIns="0" rIns="0" bIns="0" anchor="t">
                      <a:prstTxWarp prst="textNoShape">
                        <a:avLst/>
                      </a:prstTxWarp>
                      <a:noAutofit/>
                    </wps:bodyPr>
                  </wps:wsp>
                </a:graphicData>
              </a:graphic>
            </wp:anchor>
          </w:drawing>
        </mc:Choice>
        <mc:Fallback>
          <w:pict>
            <v:rect w14:anchorId="7F9EF59C" id="_x0000_s1030" style="position:absolute;margin-left:317.25pt;margin-top:744.35pt;width:197.6pt;height:86.9pt;z-index:-5033164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" o:allowincell="f" stroked="f" strokeweight=".5pt">
              <v:textbox inset="0,0,0,0">
                <w:txbxContent>
                  <w:p w14:paraId="47E6B6D6" w14:textId="77777777" w:rsidR="00861246" w:rsidRDefault="00861246">
                    <w:pPr>
                      <w:pStyle w:val="FrameContents"/>
                    </w:pPr>
                    <w:r>
                      <w:t xml:space="preserve"> </w:t>
                    </w:r>
                    <w:r>
                      <w:rPr>
                        <w:noProof/>
                      </w:rPr>
                      <w:drawing>
                        <wp:inline distT="0" distB="0" distL="0" distR="0" wp14:anchorId="53D2B6A3" wp14:editId="55B573E3">
                          <wp:extent cx="2390775" cy="666750"/>
                          <wp:effectExtent l="0" t="0" r="0" b="0"/>
                          <wp:docPr id="22"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5"/>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79011C29"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3AA24ABB"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7F19A8E5" w14:textId="77777777" w:rsidR="00861246" w:rsidRDefault="00861246">
                    <w:pPr>
                      <w:pStyle w:val="FrameContents"/>
                      <w:jc w:val="center"/>
                    </w:pPr>
                    <w:r>
                      <w:rPr>
                        <w:rFonts w:ascii="Cambria" w:hAnsi="Cambria"/>
                        <w:color w:val="365F91"/>
                        <w:sz w:val="14"/>
                      </w:rPr>
                      <w:t>Agencije za znanost i visoko obrazovanje.</w:t>
                    </w:r>
                  </w:p>
                </w:txbxContent>
              </v:textbox>
            </v:rect>
          </w:pict>
        </mc:Fallback>
      </mc:AlternateContent>
    </w:r>
    <w:r>
      <w:rPr>
        <w:rFonts w:ascii="Calibri" w:hAnsi="Calibri"/>
        <w:noProof/>
        <w:color w:val="333333"/>
        <w:sz w:val="20"/>
      </w:rPr>
      <mc:AlternateContent>
        <mc:Choice Requires="wps">
          <w:drawing>
            <wp:anchor distT="0" distB="0" distL="0" distR="0" simplePos="0" relativeHeight="10" behindDoc="1" locked="0" layoutInCell="0" allowOverlap="1" wp14:anchorId="39378A65" wp14:editId="22C52341">
              <wp:simplePos x="0" y="0"/>
              <wp:positionH relativeFrom="column">
                <wp:posOffset>4029075</wp:posOffset>
              </wp:positionH>
              <wp:positionV relativeFrom="paragraph">
                <wp:posOffset>9453245</wp:posOffset>
              </wp:positionV>
              <wp:extent cx="2509520" cy="1103630"/>
              <wp:effectExtent l="0" t="0" r="0" b="0"/>
              <wp:wrapNone/>
              <wp:docPr id="24" name="Text Box 16"/>
              <wp:cNvGraphicFramePr/>
              <a:graphic xmlns:a="http://schemas.openxmlformats.org/drawingml/2006/main">
                <a:graphicData uri="http://schemas.microsoft.com/office/word/2010/wordprocessingShape">
                  <wps:wsp>
                    <wps:cNvSpPr/>
                    <wps:spPr>
                      <a:xfrm>
                        <a:off x="0" y="0"/>
                        <a:ext cx="2509560" cy="1103760"/>
                      </a:xfrm>
                      <a:prstGeom prst="rect">
                        <a:avLst/>
                      </a:prstGeom>
                      <a:solidFill>
                        <a:srgbClr val="FFFFFF"/>
                      </a:solidFill>
                      <a:ln w="6350">
                        <a:noFill/>
                      </a:ln>
                    </wps:spPr>
                    <wps:style>
                      <a:lnRef idx="0">
                        <a:scrgbClr r="0" g="0" b="0"/>
                      </a:lnRef>
                      <a:fillRef idx="0">
                        <a:scrgbClr r="0" g="0" b="0"/>
                      </a:fillRef>
                      <a:effectRef idx="0">
                        <a:scrgbClr r="0" g="0" b="0"/>
                      </a:effectRef>
                      <a:fontRef idx="minor"/>
                    </wps:style>
                    <wps:txbx>
                      <w:txbxContent>
                        <w:p w14:paraId="12858BCA" w14:textId="77777777" w:rsidR="000B145E" w:rsidRDefault="000B145E">
                          <w:pPr>
                            <w:pStyle w:val="FrameContents"/>
                          </w:pPr>
                          <w:r>
                            <w:t xml:space="preserve"> </w:t>
                          </w:r>
                          <w:r>
                            <w:rPr>
                              <w:noProof/>
                            </w:rPr>
                            <w:drawing>
                              <wp:inline distT="0" distB="0" distL="0" distR="0" wp14:anchorId="2D2BC227" wp14:editId="02C42139">
                                <wp:extent cx="2390775" cy="666750"/>
                                <wp:effectExtent l="0" t="0" r="0" b="0"/>
                                <wp:docPr id="26"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285070E4"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3107B09F"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0F0F9CC8" w14:textId="77777777" w:rsidR="000B145E" w:rsidRDefault="000B145E">
                          <w:pPr>
                            <w:pStyle w:val="FrameContents"/>
                            <w:jc w:val="center"/>
                          </w:pPr>
                          <w:r>
                            <w:rPr>
                              <w:rFonts w:ascii="Cambria" w:hAnsi="Cambria"/>
                              <w:color w:val="365F91"/>
                              <w:sz w:val="14"/>
                            </w:rPr>
                            <w:t>Agencije za znanost i visoko obrazovanje.</w:t>
                          </w:r>
                        </w:p>
                      </w:txbxContent>
                    </wps:txbx>
                    <wps:bodyPr lIns="0" tIns="0" rIns="0" bIns="0" anchor="t">
                      <a:prstTxWarp prst="textNoShape">
                        <a:avLst/>
                      </a:prstTxWarp>
                      <a:noAutofit/>
                    </wps:bodyPr>
                  </wps:wsp>
                </a:graphicData>
              </a:graphic>
            </wp:anchor>
          </w:drawing>
        </mc:Choice>
        <mc:Fallback>
          <w:pict>
            <v:rect w14:anchorId="39378A65" id="_x0000_s1031" style="position:absolute;margin-left:317.25pt;margin-top:744.35pt;width:197.6pt;height:86.9pt;z-index:-50331647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" o:allowincell="f" stroked="f" strokeweight=".5pt">
              <v:textbox inset="0,0,0,0">
                <w:txbxContent>
                  <w:p w14:paraId="12858BCA" w14:textId="77777777" w:rsidR="00861246" w:rsidRDefault="00861246">
                    <w:pPr>
                      <w:pStyle w:val="FrameContents"/>
                    </w:pPr>
                    <w:r>
                      <w:t xml:space="preserve"> </w:t>
                    </w:r>
                    <w:r>
                      <w:rPr>
                        <w:noProof/>
                      </w:rPr>
                      <w:drawing>
                        <wp:inline distT="0" distB="0" distL="0" distR="0" wp14:anchorId="2D2BC227" wp14:editId="02C42139">
                          <wp:extent cx="2390775" cy="666750"/>
                          <wp:effectExtent l="0" t="0" r="0" b="0"/>
                          <wp:docPr id="26"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285070E4"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3107B09F"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0F0F9CC8" w14:textId="77777777" w:rsidR="00861246" w:rsidRDefault="00861246">
                    <w:pPr>
                      <w:pStyle w:val="FrameContents"/>
                      <w:jc w:val="center"/>
                    </w:pPr>
                    <w:r>
                      <w:rPr>
                        <w:rFonts w:ascii="Cambria" w:hAnsi="Cambria"/>
                        <w:color w:val="365F91"/>
                        <w:sz w:val="14"/>
                      </w:rPr>
                      <w:t>Agencije za znanost i visoko obrazovanje.</w:t>
                    </w:r>
                  </w:p>
                </w:txbxContent>
              </v:textbox>
            </v:rect>
          </w:pict>
        </mc:Fallback>
      </mc:AlternateContent>
    </w:r>
    <w:r>
      <w:rPr>
        <w:rFonts w:ascii="Calibri" w:hAnsi="Calibri"/>
        <w:noProof/>
        <w:color w:val="333333"/>
        <w:sz w:val="20"/>
      </w:rPr>
      <mc:AlternateContent>
        <mc:Choice Requires="wps">
          <w:drawing>
            <wp:anchor distT="0" distB="0" distL="0" distR="0" simplePos="0" relativeHeight="12" behindDoc="1" locked="0" layoutInCell="0" allowOverlap="1" wp14:anchorId="7FE630ED" wp14:editId="3CEFFCC4">
              <wp:simplePos x="0" y="0"/>
              <wp:positionH relativeFrom="column">
                <wp:posOffset>4029075</wp:posOffset>
              </wp:positionH>
              <wp:positionV relativeFrom="paragraph">
                <wp:posOffset>9453245</wp:posOffset>
              </wp:positionV>
              <wp:extent cx="2509520" cy="1103630"/>
              <wp:effectExtent l="0" t="0" r="0" b="0"/>
              <wp:wrapNone/>
              <wp:docPr id="28" name="Text Box 16"/>
              <wp:cNvGraphicFramePr/>
              <a:graphic xmlns:a="http://schemas.openxmlformats.org/drawingml/2006/main">
                <a:graphicData uri="http://schemas.microsoft.com/office/word/2010/wordprocessingShape">
                  <wps:wsp>
                    <wps:cNvSpPr/>
                    <wps:spPr>
                      <a:xfrm>
                        <a:off x="0" y="0"/>
                        <a:ext cx="2509560" cy="1103760"/>
                      </a:xfrm>
                      <a:prstGeom prst="rect">
                        <a:avLst/>
                      </a:prstGeom>
                      <a:solidFill>
                        <a:srgbClr val="FFFFFF"/>
                      </a:solidFill>
                      <a:ln w="6350">
                        <a:noFill/>
                      </a:ln>
                    </wps:spPr>
                    <wps:style>
                      <a:lnRef idx="0">
                        <a:scrgbClr r="0" g="0" b="0"/>
                      </a:lnRef>
                      <a:fillRef idx="0">
                        <a:scrgbClr r="0" g="0" b="0"/>
                      </a:fillRef>
                      <a:effectRef idx="0">
                        <a:scrgbClr r="0" g="0" b="0"/>
                      </a:effectRef>
                      <a:fontRef idx="minor"/>
                    </wps:style>
                    <wps:txbx>
                      <w:txbxContent>
                        <w:p w14:paraId="0B516FFE" w14:textId="77777777" w:rsidR="000B145E" w:rsidRDefault="000B145E">
                          <w:pPr>
                            <w:pStyle w:val="FrameContents"/>
                          </w:pPr>
                          <w:r>
                            <w:t xml:space="preserve"> </w:t>
                          </w:r>
                          <w:r>
                            <w:rPr>
                              <w:noProof/>
                            </w:rPr>
                            <w:drawing>
                              <wp:inline distT="0" distB="0" distL="0" distR="0" wp14:anchorId="393B2D06" wp14:editId="2E3B0431">
                                <wp:extent cx="2390775" cy="666750"/>
                                <wp:effectExtent l="0" t="0" r="0" b="0"/>
                                <wp:docPr id="30"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3"/>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4E422D61"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5BD3AE5D"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62D5149A" w14:textId="77777777" w:rsidR="000B145E" w:rsidRDefault="000B145E">
                          <w:pPr>
                            <w:pStyle w:val="FrameContents"/>
                            <w:jc w:val="center"/>
                          </w:pPr>
                          <w:r>
                            <w:rPr>
                              <w:rFonts w:ascii="Cambria" w:hAnsi="Cambria"/>
                              <w:color w:val="365F91"/>
                              <w:sz w:val="14"/>
                            </w:rPr>
                            <w:t>Agencije za znanost i visoko obrazovanje.</w:t>
                          </w:r>
                        </w:p>
                      </w:txbxContent>
                    </wps:txbx>
                    <wps:bodyPr lIns="0" tIns="0" rIns="0" bIns="0" anchor="t">
                      <a:prstTxWarp prst="textNoShape">
                        <a:avLst/>
                      </a:prstTxWarp>
                      <a:noAutofit/>
                    </wps:bodyPr>
                  </wps:wsp>
                </a:graphicData>
              </a:graphic>
            </wp:anchor>
          </w:drawing>
        </mc:Choice>
        <mc:Fallback>
          <w:pict>
            <v:rect w14:anchorId="7FE630ED" id="_x0000_s1032" style="position:absolute;margin-left:317.25pt;margin-top:744.35pt;width:197.6pt;height:86.9pt;z-index:-5033164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" o:allowincell="f" stroked="f" strokeweight=".5pt">
              <v:textbox inset="0,0,0,0">
                <w:txbxContent>
                  <w:p w14:paraId="0B516FFE" w14:textId="77777777" w:rsidR="00861246" w:rsidRDefault="00861246">
                    <w:pPr>
                      <w:pStyle w:val="FrameContents"/>
                    </w:pPr>
                    <w:r>
                      <w:t xml:space="preserve"> </w:t>
                    </w:r>
                    <w:r>
                      <w:rPr>
                        <w:noProof/>
                      </w:rPr>
                      <w:drawing>
                        <wp:inline distT="0" distB="0" distL="0" distR="0" wp14:anchorId="393B2D06" wp14:editId="2E3B0431">
                          <wp:extent cx="2390775" cy="666750"/>
                          <wp:effectExtent l="0" t="0" r="0" b="0"/>
                          <wp:docPr id="30"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3"/>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4E422D61"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5BD3AE5D"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62D5149A" w14:textId="77777777" w:rsidR="00861246" w:rsidRDefault="00861246">
                    <w:pPr>
                      <w:pStyle w:val="FrameContents"/>
                      <w:jc w:val="center"/>
                    </w:pPr>
                    <w:r>
                      <w:rPr>
                        <w:rFonts w:ascii="Cambria" w:hAnsi="Cambria"/>
                        <w:color w:val="365F91"/>
                        <w:sz w:val="14"/>
                      </w:rPr>
                      <w:t>Agencije za znanost i visoko obrazovanje.</w:t>
                    </w:r>
                  </w:p>
                </w:txbxContent>
              </v:textbox>
            </v:rect>
          </w:pict>
        </mc:Fallback>
      </mc:AlternateContent>
    </w:r>
    <w:r>
      <w:rPr>
        <w:rFonts w:ascii="Calibri" w:hAnsi="Calibri"/>
        <w:noProof/>
        <w:color w:val="333333"/>
        <w:sz w:val="20"/>
      </w:rPr>
      <mc:AlternateContent>
        <mc:Choice Requires="wps">
          <w:drawing>
            <wp:anchor distT="0" distB="0" distL="0" distR="0" simplePos="0" relativeHeight="14" behindDoc="1" locked="0" layoutInCell="0" allowOverlap="1" wp14:anchorId="5DC0D107" wp14:editId="491FF3FA">
              <wp:simplePos x="0" y="0"/>
              <wp:positionH relativeFrom="column">
                <wp:posOffset>4029075</wp:posOffset>
              </wp:positionH>
              <wp:positionV relativeFrom="paragraph">
                <wp:posOffset>9453245</wp:posOffset>
              </wp:positionV>
              <wp:extent cx="2509520" cy="1103630"/>
              <wp:effectExtent l="0" t="0" r="0" b="0"/>
              <wp:wrapNone/>
              <wp:docPr id="32" name="Text Box 16"/>
              <wp:cNvGraphicFramePr/>
              <a:graphic xmlns:a="http://schemas.openxmlformats.org/drawingml/2006/main">
                <a:graphicData uri="http://schemas.microsoft.com/office/word/2010/wordprocessingShape">
                  <wps:wsp>
                    <wps:cNvSpPr/>
                    <wps:spPr>
                      <a:xfrm>
                        <a:off x="0" y="0"/>
                        <a:ext cx="2509560" cy="1103760"/>
                      </a:xfrm>
                      <a:prstGeom prst="rect">
                        <a:avLst/>
                      </a:prstGeom>
                      <a:solidFill>
                        <a:srgbClr val="FFFFFF"/>
                      </a:solidFill>
                      <a:ln w="6350">
                        <a:noFill/>
                      </a:ln>
                    </wps:spPr>
                    <wps:style>
                      <a:lnRef idx="0">
                        <a:scrgbClr r="0" g="0" b="0"/>
                      </a:lnRef>
                      <a:fillRef idx="0">
                        <a:scrgbClr r="0" g="0" b="0"/>
                      </a:fillRef>
                      <a:effectRef idx="0">
                        <a:scrgbClr r="0" g="0" b="0"/>
                      </a:effectRef>
                      <a:fontRef idx="minor"/>
                    </wps:style>
                    <wps:txbx>
                      <w:txbxContent>
                        <w:p w14:paraId="252E32E3" w14:textId="77777777" w:rsidR="000B145E" w:rsidRDefault="000B145E">
                          <w:pPr>
                            <w:pStyle w:val="FrameContents"/>
                          </w:pPr>
                          <w:r>
                            <w:t xml:space="preserve"> </w:t>
                          </w:r>
                          <w:r>
                            <w:rPr>
                              <w:noProof/>
                            </w:rPr>
                            <w:drawing>
                              <wp:inline distT="0" distB="0" distL="0" distR="0" wp14:anchorId="291CA172" wp14:editId="4A6A5D7E">
                                <wp:extent cx="2390775" cy="666750"/>
                                <wp:effectExtent l="0" t="0" r="0" b="0"/>
                                <wp:docPr id="3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
                                        <pic:cNvPicPr>
                                          <a:picLocks noChangeAspect="1" noChangeArrowheads="1"/>
                                        </pic:cNvPicPr>
                                      </pic:nvPicPr>
                                      <pic:blipFill>
                                        <a:blip r:embed="rId2"/>
                                        <a:stretch>
                                          <a:fillRect/>
                                        </a:stretch>
                                      </pic:blipFill>
                                      <pic:spPr bwMode="auto">
                                        <a:xfrm>
                                          <a:off x="0" y="0"/>
                                          <a:ext cx="2390775" cy="666750"/>
                                        </a:xfrm>
                                        <a:prstGeom prst="rect">
                                          <a:avLst/>
                                        </a:prstGeom>
                                      </pic:spPr>
                                    </pic:pic>
                                  </a:graphicData>
                                </a:graphic>
                              </wp:inline>
                            </w:drawing>
                          </w:r>
                        </w:p>
                        <w:p w14:paraId="7862F27F"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06FDEFA5"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56DF4A02" w14:textId="77777777" w:rsidR="000B145E" w:rsidRDefault="000B145E">
                          <w:pPr>
                            <w:pStyle w:val="FrameContents"/>
                            <w:jc w:val="center"/>
                          </w:pPr>
                          <w:r>
                            <w:rPr>
                              <w:rFonts w:ascii="Cambria" w:hAnsi="Cambria"/>
                              <w:color w:val="365F91"/>
                              <w:sz w:val="14"/>
                            </w:rPr>
                            <w:t>Agencije za znanost i visoko obrazovanje.</w:t>
                          </w:r>
                        </w:p>
                      </w:txbxContent>
                    </wps:txbx>
                    <wps:bodyPr lIns="0" tIns="0" rIns="0" bIns="0" anchor="t">
                      <a:prstTxWarp prst="textNoShape">
                        <a:avLst/>
                      </a:prstTxWarp>
                      <a:noAutofit/>
                    </wps:bodyPr>
                  </wps:wsp>
                </a:graphicData>
              </a:graphic>
            </wp:anchor>
          </w:drawing>
        </mc:Choice>
        <mc:Fallback>
          <w:pict>
            <v:rect w14:anchorId="5DC0D107" id="_x0000_s1033" style="position:absolute;margin-left:317.25pt;margin-top:744.35pt;width:197.6pt;height:86.9pt;z-index:-50331646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" o:allowincell="f" stroked="f" strokeweight=".5pt">
              <v:textbox inset="0,0,0,0">
                <w:txbxContent>
                  <w:p w14:paraId="252E32E3" w14:textId="77777777" w:rsidR="00861246" w:rsidRDefault="00861246">
                    <w:pPr>
                      <w:pStyle w:val="FrameContents"/>
                    </w:pPr>
                    <w:r>
                      <w:t xml:space="preserve"> </w:t>
                    </w:r>
                    <w:r>
                      <w:rPr>
                        <w:noProof/>
                      </w:rPr>
                      <w:drawing>
                        <wp:inline distT="0" distB="0" distL="0" distR="0" wp14:anchorId="291CA172" wp14:editId="4A6A5D7E">
                          <wp:extent cx="2390775" cy="666750"/>
                          <wp:effectExtent l="0" t="0" r="0" b="0"/>
                          <wp:docPr id="3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7862F27F"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06FDEFA5"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56DF4A02" w14:textId="77777777" w:rsidR="00861246" w:rsidRDefault="00861246">
                    <w:pPr>
                      <w:pStyle w:val="FrameContents"/>
                      <w:jc w:val="center"/>
                    </w:pPr>
                    <w:r>
                      <w:rPr>
                        <w:rFonts w:ascii="Cambria" w:hAnsi="Cambria"/>
                        <w:color w:val="365F91"/>
                        <w:sz w:val="14"/>
                      </w:rPr>
                      <w:t>Agencije za znanost i visoko obrazovanje.</w:t>
                    </w:r>
                  </w:p>
                </w:txbxContent>
              </v:textbox>
            </v:rect>
          </w:pict>
        </mc:Fallback>
      </mc:AlternateContent>
    </w:r>
    <w:r>
      <w:rPr>
        <w:rFonts w:ascii="Calibri" w:hAnsi="Calibri"/>
        <w:noProof/>
        <w:color w:val="333333"/>
        <w:sz w:val="20"/>
      </w:rPr>
      <mc:AlternateContent>
        <mc:Choice Requires="wps">
          <w:drawing>
            <wp:anchor distT="0" distB="0" distL="0" distR="0" simplePos="0" relativeHeight="16" behindDoc="1" locked="0" layoutInCell="0" allowOverlap="1" wp14:anchorId="69DF9004" wp14:editId="40A4CD42">
              <wp:simplePos x="0" y="0"/>
              <wp:positionH relativeFrom="column">
                <wp:posOffset>4029075</wp:posOffset>
              </wp:positionH>
              <wp:positionV relativeFrom="paragraph">
                <wp:posOffset>9453245</wp:posOffset>
              </wp:positionV>
              <wp:extent cx="2509520" cy="1103630"/>
              <wp:effectExtent l="0" t="0" r="0" b="0"/>
              <wp:wrapNone/>
              <wp:docPr id="36" name="Text Box 16"/>
              <wp:cNvGraphicFramePr/>
              <a:graphic xmlns:a="http://schemas.openxmlformats.org/drawingml/2006/main">
                <a:graphicData uri="http://schemas.microsoft.com/office/word/2010/wordprocessingShape">
                  <wps:wsp>
                    <wps:cNvSpPr/>
                    <wps:spPr>
                      <a:xfrm>
                        <a:off x="0" y="0"/>
                        <a:ext cx="2509560" cy="1103760"/>
                      </a:xfrm>
                      <a:prstGeom prst="rect">
                        <a:avLst/>
                      </a:prstGeom>
                      <a:solidFill>
                        <a:srgbClr val="FFFFFF"/>
                      </a:solidFill>
                      <a:ln w="6350">
                        <a:noFill/>
                      </a:ln>
                    </wps:spPr>
                    <wps:style>
                      <a:lnRef idx="0">
                        <a:scrgbClr r="0" g="0" b="0"/>
                      </a:lnRef>
                      <a:fillRef idx="0">
                        <a:scrgbClr r="0" g="0" b="0"/>
                      </a:fillRef>
                      <a:effectRef idx="0">
                        <a:scrgbClr r="0" g="0" b="0"/>
                      </a:effectRef>
                      <a:fontRef idx="minor"/>
                    </wps:style>
                    <wps:txbx>
                      <w:txbxContent>
                        <w:p w14:paraId="27B711E4" w14:textId="77777777" w:rsidR="000B145E" w:rsidRDefault="000B145E">
                          <w:pPr>
                            <w:pStyle w:val="FrameContents"/>
                          </w:pPr>
                          <w:r>
                            <w:t xml:space="preserve"> </w:t>
                          </w:r>
                          <w:r>
                            <w:rPr>
                              <w:noProof/>
                            </w:rPr>
                            <w:drawing>
                              <wp:inline distT="0" distB="0" distL="0" distR="0" wp14:anchorId="6D9184C3" wp14:editId="029F0C74">
                                <wp:extent cx="2390775" cy="666750"/>
                                <wp:effectExtent l="0" t="0" r="0" b="0"/>
                                <wp:docPr id="3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35362FA5"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7ACEA248"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6434A016" w14:textId="77777777" w:rsidR="000B145E" w:rsidRDefault="000B145E">
                          <w:pPr>
                            <w:pStyle w:val="FrameContents"/>
                            <w:jc w:val="center"/>
                          </w:pPr>
                          <w:r>
                            <w:rPr>
                              <w:rFonts w:ascii="Cambria" w:hAnsi="Cambria"/>
                              <w:color w:val="365F91"/>
                              <w:sz w:val="14"/>
                            </w:rPr>
                            <w:t>Agencije za znanost i visoko obrazovanje.</w:t>
                          </w:r>
                        </w:p>
                      </w:txbxContent>
                    </wps:txbx>
                    <wps:bodyPr lIns="0" tIns="0" rIns="0" bIns="0" anchor="t">
                      <a:prstTxWarp prst="textNoShape">
                        <a:avLst/>
                      </a:prstTxWarp>
                      <a:noAutofit/>
                    </wps:bodyPr>
                  </wps:wsp>
                </a:graphicData>
              </a:graphic>
            </wp:anchor>
          </w:drawing>
        </mc:Choice>
        <mc:Fallback>
          <w:pict>
            <v:rect w14:anchorId="69DF9004" id="_x0000_s1034" style="position:absolute;margin-left:317.25pt;margin-top:744.35pt;width:197.6pt;height:86.9pt;z-index:-503316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" o:allowincell="f" stroked="f" strokeweight=".5pt">
              <v:textbox inset="0,0,0,0">
                <w:txbxContent>
                  <w:p w14:paraId="27B711E4" w14:textId="77777777" w:rsidR="00861246" w:rsidRDefault="00861246">
                    <w:pPr>
                      <w:pStyle w:val="FrameContents"/>
                    </w:pPr>
                    <w:r>
                      <w:t xml:space="preserve"> </w:t>
                    </w:r>
                    <w:r>
                      <w:rPr>
                        <w:noProof/>
                      </w:rPr>
                      <w:drawing>
                        <wp:inline distT="0" distB="0" distL="0" distR="0" wp14:anchorId="6D9184C3" wp14:editId="029F0C74">
                          <wp:extent cx="2390775" cy="666750"/>
                          <wp:effectExtent l="0" t="0" r="0" b="0"/>
                          <wp:docPr id="3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35362FA5"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7ACEA248"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6434A016" w14:textId="77777777" w:rsidR="00861246" w:rsidRDefault="00861246">
                    <w:pPr>
                      <w:pStyle w:val="FrameContents"/>
                      <w:jc w:val="center"/>
                    </w:pPr>
                    <w:r>
                      <w:rPr>
                        <w:rFonts w:ascii="Cambria" w:hAnsi="Cambria"/>
                        <w:color w:val="365F91"/>
                        <w:sz w:val="14"/>
                      </w:rPr>
                      <w:t>Agencije za znanost i visoko obrazovanje.</w:t>
                    </w:r>
                  </w:p>
                </w:txbxContent>
              </v:textbox>
            </v:rect>
          </w:pict>
        </mc:Fallback>
      </mc:AlternateContent>
    </w:r>
    <w:r>
      <w:rPr>
        <w:rFonts w:ascii="Calibri" w:hAnsi="Calibri"/>
        <w:noProof/>
        <w:color w:val="333333"/>
        <w:sz w:val="20"/>
      </w:rPr>
      <mc:AlternateContent>
        <mc:Choice Requires="wps">
          <w:drawing>
            <wp:anchor distT="0" distB="0" distL="0" distR="0" simplePos="0" relativeHeight="18" behindDoc="1" locked="0" layoutInCell="0" allowOverlap="1" wp14:anchorId="0D6334B9" wp14:editId="31EA4538">
              <wp:simplePos x="0" y="0"/>
              <wp:positionH relativeFrom="column">
                <wp:posOffset>4029075</wp:posOffset>
              </wp:positionH>
              <wp:positionV relativeFrom="paragraph">
                <wp:posOffset>9453245</wp:posOffset>
              </wp:positionV>
              <wp:extent cx="2509520" cy="1103630"/>
              <wp:effectExtent l="0" t="0" r="0" b="0"/>
              <wp:wrapNone/>
              <wp:docPr id="40" name="Text Box 16"/>
              <wp:cNvGraphicFramePr/>
              <a:graphic xmlns:a="http://schemas.openxmlformats.org/drawingml/2006/main">
                <a:graphicData uri="http://schemas.microsoft.com/office/word/2010/wordprocessingShape">
                  <wps:wsp>
                    <wps:cNvSpPr/>
                    <wps:spPr>
                      <a:xfrm>
                        <a:off x="0" y="0"/>
                        <a:ext cx="2509560" cy="1103760"/>
                      </a:xfrm>
                      <a:prstGeom prst="rect">
                        <a:avLst/>
                      </a:prstGeom>
                      <a:solidFill>
                        <a:srgbClr val="FFFFFF"/>
                      </a:solidFill>
                      <a:ln w="6350">
                        <a:noFill/>
                      </a:ln>
                    </wps:spPr>
                    <wps:style>
                      <a:lnRef idx="0">
                        <a:scrgbClr r="0" g="0" b="0"/>
                      </a:lnRef>
                      <a:fillRef idx="0">
                        <a:scrgbClr r="0" g="0" b="0"/>
                      </a:fillRef>
                      <a:effectRef idx="0">
                        <a:scrgbClr r="0" g="0" b="0"/>
                      </a:effectRef>
                      <a:fontRef idx="minor"/>
                    </wps:style>
                    <wps:txbx>
                      <w:txbxContent>
                        <w:p w14:paraId="3F7DB115" w14:textId="77777777" w:rsidR="000B145E" w:rsidRDefault="000B145E">
                          <w:pPr>
                            <w:pStyle w:val="FrameContents"/>
                          </w:pPr>
                          <w:r>
                            <w:t xml:space="preserve"> </w:t>
                          </w:r>
                          <w:r>
                            <w:rPr>
                              <w:noProof/>
                            </w:rPr>
                            <w:drawing>
                              <wp:inline distT="0" distB="0" distL="0" distR="0" wp14:anchorId="2AAD68ED" wp14:editId="599F1B13">
                                <wp:extent cx="2390775" cy="666750"/>
                                <wp:effectExtent l="0" t="0" r="0" b="0"/>
                                <wp:docPr id="4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15"/>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53FF499F"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03B82E2F" w14:textId="77777777" w:rsidR="000B145E" w:rsidRDefault="000B145E">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4BD0773F" w14:textId="77777777" w:rsidR="000B145E" w:rsidRDefault="000B145E">
                          <w:pPr>
                            <w:pStyle w:val="FrameContents"/>
                            <w:jc w:val="center"/>
                          </w:pPr>
                          <w:r>
                            <w:rPr>
                              <w:rFonts w:ascii="Cambria" w:hAnsi="Cambria"/>
                              <w:color w:val="365F91"/>
                              <w:sz w:val="14"/>
                            </w:rPr>
                            <w:t>Agencije za znanost i visoko obrazovanje.</w:t>
                          </w:r>
                        </w:p>
                      </w:txbxContent>
                    </wps:txbx>
                    <wps:bodyPr lIns="0" tIns="0" rIns="0" bIns="0" anchor="t">
                      <a:prstTxWarp prst="textNoShape">
                        <a:avLst/>
                      </a:prstTxWarp>
                      <a:noAutofit/>
                    </wps:bodyPr>
                  </wps:wsp>
                </a:graphicData>
              </a:graphic>
            </wp:anchor>
          </w:drawing>
        </mc:Choice>
        <mc:Fallback>
          <w:pict>
            <v:rect w14:anchorId="0D6334B9" id="_x0000_s1035" style="position:absolute;margin-left:317.25pt;margin-top:744.35pt;width:197.6pt;height:86.9pt;z-index:-50331646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" o:allowincell="f" stroked="f" strokeweight=".5pt">
              <v:textbox inset="0,0,0,0">
                <w:txbxContent>
                  <w:p w14:paraId="3F7DB115" w14:textId="77777777" w:rsidR="00861246" w:rsidRDefault="00861246">
                    <w:pPr>
                      <w:pStyle w:val="FrameContents"/>
                    </w:pPr>
                    <w:r>
                      <w:t xml:space="preserve"> </w:t>
                    </w:r>
                    <w:r>
                      <w:rPr>
                        <w:noProof/>
                      </w:rPr>
                      <w:drawing>
                        <wp:inline distT="0" distB="0" distL="0" distR="0" wp14:anchorId="2AAD68ED" wp14:editId="599F1B13">
                          <wp:extent cx="2390775" cy="666750"/>
                          <wp:effectExtent l="0" t="0" r="0" b="0"/>
                          <wp:docPr id="4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15"/>
                                  <pic:cNvPicPr>
                                    <a:picLocks noChangeAspect="1" noChangeArrowheads="1"/>
                                  </pic:cNvPicPr>
                                </pic:nvPicPr>
                                <pic:blipFill>
                                  <a:blip r:embed="rId3"/>
                                  <a:stretch>
                                    <a:fillRect/>
                                  </a:stretch>
                                </pic:blipFill>
                                <pic:spPr bwMode="auto">
                                  <a:xfrm>
                                    <a:off x="0" y="0"/>
                                    <a:ext cx="2390775" cy="666750"/>
                                  </a:xfrm>
                                  <a:prstGeom prst="rect">
                                    <a:avLst/>
                                  </a:prstGeom>
                                </pic:spPr>
                              </pic:pic>
                            </a:graphicData>
                          </a:graphic>
                        </wp:inline>
                      </w:drawing>
                    </w:r>
                  </w:p>
                  <w:p w14:paraId="53FF499F"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Projekt je sufinancirala Europska unija iz sredstava Europskog socijalnog fonda.</w:t>
                    </w:r>
                  </w:p>
                  <w:p w14:paraId="03B82E2F" w14:textId="77777777" w:rsidR="00861246" w:rsidRDefault="00861246">
                    <w:pPr>
                      <w:pStyle w:val="FrameContents"/>
                      <w:ind w:right="-64"/>
                      <w:jc w:val="center"/>
                      <w:rPr>
                        <w:rFonts w:ascii="Cambria" w:hAnsi="Cambria"/>
                        <w:color w:val="365F91"/>
                        <w:sz w:val="14"/>
                        <w:szCs w:val="14"/>
                      </w:rPr>
                    </w:pPr>
                    <w:r>
                      <w:rPr>
                        <w:rFonts w:ascii="Cambria" w:hAnsi="Cambria"/>
                        <w:color w:val="365F91"/>
                        <w:sz w:val="14"/>
                      </w:rPr>
                      <w:t xml:space="preserve">Sadržaj ovog dokumenta isključiva je odgovornost </w:t>
                    </w:r>
                  </w:p>
                  <w:p w14:paraId="4BD0773F" w14:textId="77777777" w:rsidR="00861246" w:rsidRDefault="00861246">
                    <w:pPr>
                      <w:pStyle w:val="FrameContents"/>
                      <w:jc w:val="center"/>
                    </w:pPr>
                    <w:r>
                      <w:rPr>
                        <w:rFonts w:ascii="Cambria" w:hAnsi="Cambria"/>
                        <w:color w:val="365F91"/>
                        <w:sz w:val="14"/>
                      </w:rPr>
                      <w:t>Agencije za znanost i visoko obrazovanje.</w:t>
                    </w:r>
                  </w:p>
                </w:txbxContent>
              </v:textbox>
            </v:rect>
          </w:pict>
        </mc:Fallback>
      </mc:AlternateContent>
    </w:r>
    <w:r>
      <w:rPr>
        <w:rFonts w:ascii="Calibri" w:hAnsi="Calibri"/>
        <w:color w:val="333333"/>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5F22E" w14:textId="77777777" w:rsidR="000B145E" w:rsidRDefault="000B145E">
      <w:r>
        <w:separator/>
      </w:r>
    </w:p>
  </w:footnote>
  <w:footnote w:type="continuationSeparator" w:id="0">
    <w:p w14:paraId="01EBF38B" w14:textId="77777777" w:rsidR="000B145E" w:rsidRDefault="000B1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8DC8A" w14:textId="1BBAE59D" w:rsidR="000B145E" w:rsidRDefault="000B145E">
    <w:pPr>
      <w:pStyle w:val="Header"/>
    </w:pPr>
    <w:r>
      <w:rPr>
        <w:noProof/>
        <w:lang w:eastAsia="hr-HR"/>
      </w:rPr>
      <w:drawing>
        <wp:inline distT="0" distB="0" distL="0" distR="0" wp14:anchorId="6C076F68" wp14:editId="7449CB89">
          <wp:extent cx="3068955" cy="548640"/>
          <wp:effectExtent l="0" t="0" r="0" b="0"/>
          <wp:docPr id="7" name="Picture 7" descr="azvo-logo-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zvo-logo-h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8955" cy="548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D688C"/>
    <w:multiLevelType w:val="multilevel"/>
    <w:tmpl w:val="2E9C6E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60C0B02"/>
    <w:multiLevelType w:val="multilevel"/>
    <w:tmpl w:val="DDDAB3B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1F466AB3"/>
    <w:multiLevelType w:val="multilevel"/>
    <w:tmpl w:val="2214C164"/>
    <w:lvl w:ilvl="0">
      <w:start w:val="1"/>
      <w:numFmt w:val="upperRoman"/>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36ED5104"/>
    <w:multiLevelType w:val="multilevel"/>
    <w:tmpl w:val="9F924CB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36F05D3B"/>
    <w:multiLevelType w:val="multilevel"/>
    <w:tmpl w:val="EF2ADC22"/>
    <w:lvl w:ilvl="0">
      <w:start w:val="1"/>
      <w:numFmt w:val="decimal"/>
      <w:lvlText w:val="%1."/>
      <w:lvlJc w:val="left"/>
      <w:pPr>
        <w:tabs>
          <w:tab w:val="num" w:pos="0"/>
        </w:tabs>
        <w:ind w:left="360" w:hanging="360"/>
      </w:pPr>
      <w:rPr>
        <w:rFonts w:ascii="Cambria" w:hAnsi="Cambria"/>
        <w:sz w:val="24"/>
        <w:szCs w:val="28"/>
      </w:rPr>
    </w:lvl>
    <w:lvl w:ilvl="1">
      <w:start w:val="1"/>
      <w:numFmt w:val="lowerLetter"/>
      <w:lvlText w:val="%2."/>
      <w:lvlJc w:val="left"/>
      <w:pPr>
        <w:tabs>
          <w:tab w:val="num" w:pos="0"/>
        </w:tabs>
        <w:ind w:left="1199" w:hanging="360"/>
      </w:pPr>
    </w:lvl>
    <w:lvl w:ilvl="2">
      <w:start w:val="1"/>
      <w:numFmt w:val="lowerRoman"/>
      <w:lvlText w:val="%3."/>
      <w:lvlJc w:val="right"/>
      <w:pPr>
        <w:tabs>
          <w:tab w:val="num" w:pos="0"/>
        </w:tabs>
        <w:ind w:left="1919" w:hanging="180"/>
      </w:pPr>
    </w:lvl>
    <w:lvl w:ilvl="3">
      <w:start w:val="1"/>
      <w:numFmt w:val="decimal"/>
      <w:lvlText w:val="%4."/>
      <w:lvlJc w:val="left"/>
      <w:pPr>
        <w:tabs>
          <w:tab w:val="num" w:pos="0"/>
        </w:tabs>
        <w:ind w:left="2639" w:hanging="360"/>
      </w:pPr>
    </w:lvl>
    <w:lvl w:ilvl="4">
      <w:start w:val="1"/>
      <w:numFmt w:val="lowerLetter"/>
      <w:lvlText w:val="%5."/>
      <w:lvlJc w:val="left"/>
      <w:pPr>
        <w:tabs>
          <w:tab w:val="num" w:pos="0"/>
        </w:tabs>
        <w:ind w:left="3359" w:hanging="360"/>
      </w:pPr>
    </w:lvl>
    <w:lvl w:ilvl="5">
      <w:start w:val="1"/>
      <w:numFmt w:val="lowerRoman"/>
      <w:lvlText w:val="%6."/>
      <w:lvlJc w:val="right"/>
      <w:pPr>
        <w:tabs>
          <w:tab w:val="num" w:pos="0"/>
        </w:tabs>
        <w:ind w:left="4079" w:hanging="180"/>
      </w:pPr>
    </w:lvl>
    <w:lvl w:ilvl="6">
      <w:start w:val="1"/>
      <w:numFmt w:val="decimal"/>
      <w:lvlText w:val="%7."/>
      <w:lvlJc w:val="left"/>
      <w:pPr>
        <w:tabs>
          <w:tab w:val="num" w:pos="0"/>
        </w:tabs>
        <w:ind w:left="4799" w:hanging="360"/>
      </w:pPr>
    </w:lvl>
    <w:lvl w:ilvl="7">
      <w:start w:val="1"/>
      <w:numFmt w:val="lowerLetter"/>
      <w:lvlText w:val="%8."/>
      <w:lvlJc w:val="left"/>
      <w:pPr>
        <w:tabs>
          <w:tab w:val="num" w:pos="0"/>
        </w:tabs>
        <w:ind w:left="5519" w:hanging="360"/>
      </w:pPr>
    </w:lvl>
    <w:lvl w:ilvl="8">
      <w:start w:val="1"/>
      <w:numFmt w:val="lowerRoman"/>
      <w:lvlText w:val="%9."/>
      <w:lvlJc w:val="right"/>
      <w:pPr>
        <w:tabs>
          <w:tab w:val="num" w:pos="0"/>
        </w:tabs>
        <w:ind w:left="6239" w:hanging="180"/>
      </w:pPr>
    </w:lvl>
  </w:abstractNum>
  <w:abstractNum w:abstractNumId="5" w15:restartNumberingAfterBreak="0">
    <w:nsid w:val="416B60EE"/>
    <w:multiLevelType w:val="multilevel"/>
    <w:tmpl w:val="8C3E937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3276007"/>
    <w:multiLevelType w:val="multilevel"/>
    <w:tmpl w:val="71400E22"/>
    <w:lvl w:ilvl="0">
      <w:start w:val="1"/>
      <w:numFmt w:val="bullet"/>
      <w:lvlText w:val=""/>
      <w:lvlJc w:val="left"/>
      <w:pPr>
        <w:tabs>
          <w:tab w:val="num" w:pos="0"/>
        </w:tabs>
        <w:ind w:left="360" w:hanging="360"/>
      </w:pPr>
      <w:rPr>
        <w:rFonts w:ascii="Symbol" w:hAnsi="Symbol" w:cs="Symbol" w:hint="default"/>
        <w:sz w:val="24"/>
        <w:szCs w:val="24"/>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48356390"/>
    <w:multiLevelType w:val="multilevel"/>
    <w:tmpl w:val="8EBC47EC"/>
    <w:lvl w:ilvl="0">
      <w:start w:val="1"/>
      <w:numFmt w:val="bullet"/>
      <w:lvlText w:val=""/>
      <w:lvlJc w:val="left"/>
      <w:pPr>
        <w:tabs>
          <w:tab w:val="num" w:pos="0"/>
        </w:tabs>
        <w:ind w:left="360" w:hanging="360"/>
      </w:pPr>
      <w:rPr>
        <w:rFonts w:ascii="Symbol" w:hAnsi="Symbol" w:cs="Symbol" w:hint="default"/>
        <w:sz w:val="24"/>
        <w:szCs w:val="24"/>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15:restartNumberingAfterBreak="0">
    <w:nsid w:val="49B725EF"/>
    <w:multiLevelType w:val="multilevel"/>
    <w:tmpl w:val="E0E07AB8"/>
    <w:lvl w:ilvl="0">
      <w:start w:val="1"/>
      <w:numFmt w:val="bullet"/>
      <w:lvlText w:val=""/>
      <w:lvlJc w:val="left"/>
      <w:pPr>
        <w:tabs>
          <w:tab w:val="num" w:pos="0"/>
        </w:tabs>
        <w:ind w:left="720" w:hanging="360"/>
      </w:pPr>
      <w:rPr>
        <w:rFonts w:ascii="Symbol" w:hAnsi="Symbol" w:cs="Symbol" w:hint="default"/>
        <w:sz w:val="24"/>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53F823AD"/>
    <w:multiLevelType w:val="multilevel"/>
    <w:tmpl w:val="BE600B32"/>
    <w:lvl w:ilvl="0">
      <w:start w:val="1"/>
      <w:numFmt w:val="decimal"/>
      <w:lvlText w:val="%1."/>
      <w:lvlJc w:val="left"/>
      <w:pPr>
        <w:tabs>
          <w:tab w:val="num" w:pos="0"/>
        </w:tabs>
        <w:ind w:left="360" w:hanging="360"/>
      </w:pPr>
      <w:rPr>
        <w:sz w:val="24"/>
        <w:szCs w:val="28"/>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545D2DC1"/>
    <w:multiLevelType w:val="multilevel"/>
    <w:tmpl w:val="E468F04C"/>
    <w:lvl w:ilvl="0">
      <w:start w:val="1"/>
      <w:numFmt w:val="upperRoman"/>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66D42409"/>
    <w:multiLevelType w:val="multilevel"/>
    <w:tmpl w:val="2F6EFA4A"/>
    <w:lvl w:ilvl="0">
      <w:start w:val="1"/>
      <w:numFmt w:val="decimal"/>
      <w:lvlText w:val="%1."/>
      <w:lvlJc w:val="left"/>
      <w:pPr>
        <w:tabs>
          <w:tab w:val="num" w:pos="0"/>
        </w:tabs>
        <w:ind w:left="360" w:hanging="360"/>
      </w:pPr>
      <w:rPr>
        <w:sz w:val="24"/>
        <w:szCs w:val="28"/>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757B48FA"/>
    <w:multiLevelType w:val="multilevel"/>
    <w:tmpl w:val="EBF0F7AC"/>
    <w:lvl w:ilvl="0">
      <w:start w:val="1"/>
      <w:numFmt w:val="bullet"/>
      <w:lvlText w:val=""/>
      <w:lvlJc w:val="left"/>
      <w:pPr>
        <w:tabs>
          <w:tab w:val="num" w:pos="0"/>
        </w:tabs>
        <w:ind w:left="360" w:hanging="360"/>
      </w:pPr>
      <w:rPr>
        <w:rFonts w:ascii="Symbol" w:hAnsi="Symbol" w:cs="Symbol" w:hint="default"/>
        <w:sz w:val="24"/>
        <w:szCs w:val="24"/>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3" w15:restartNumberingAfterBreak="0">
    <w:nsid w:val="79F462C0"/>
    <w:multiLevelType w:val="multilevel"/>
    <w:tmpl w:val="48C88B50"/>
    <w:lvl w:ilvl="0">
      <w:start w:val="1"/>
      <w:numFmt w:val="decimal"/>
      <w:lvlText w:val="%1."/>
      <w:lvlJc w:val="left"/>
      <w:pPr>
        <w:tabs>
          <w:tab w:val="num" w:pos="0"/>
        </w:tabs>
        <w:ind w:left="360" w:hanging="360"/>
      </w:pPr>
      <w:rPr>
        <w:sz w:val="24"/>
        <w:szCs w:val="28"/>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4"/>
  </w:num>
  <w:num w:numId="2">
    <w:abstractNumId w:val="7"/>
  </w:num>
  <w:num w:numId="3">
    <w:abstractNumId w:val="6"/>
  </w:num>
  <w:num w:numId="4">
    <w:abstractNumId w:val="9"/>
  </w:num>
  <w:num w:numId="5">
    <w:abstractNumId w:val="12"/>
  </w:num>
  <w:num w:numId="6">
    <w:abstractNumId w:val="2"/>
  </w:num>
  <w:num w:numId="7">
    <w:abstractNumId w:val="10"/>
  </w:num>
  <w:num w:numId="8">
    <w:abstractNumId w:val="1"/>
  </w:num>
  <w:num w:numId="9">
    <w:abstractNumId w:val="11"/>
  </w:num>
  <w:num w:numId="10">
    <w:abstractNumId w:val="8"/>
  </w:num>
  <w:num w:numId="11">
    <w:abstractNumId w:val="3"/>
  </w:num>
  <w:num w:numId="12">
    <w:abstractNumId w:val="0"/>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46B"/>
    <w:rsid w:val="000105BB"/>
    <w:rsid w:val="0002552D"/>
    <w:rsid w:val="00072E73"/>
    <w:rsid w:val="000A020E"/>
    <w:rsid w:val="000A31D1"/>
    <w:rsid w:val="000A5D11"/>
    <w:rsid w:val="000A5F0D"/>
    <w:rsid w:val="000A6D74"/>
    <w:rsid w:val="000B145E"/>
    <w:rsid w:val="000B2FEE"/>
    <w:rsid w:val="000B319A"/>
    <w:rsid w:val="000D17D5"/>
    <w:rsid w:val="000E15A9"/>
    <w:rsid w:val="000E3891"/>
    <w:rsid w:val="000E4C60"/>
    <w:rsid w:val="0010307C"/>
    <w:rsid w:val="00114926"/>
    <w:rsid w:val="001233A9"/>
    <w:rsid w:val="00126BB3"/>
    <w:rsid w:val="00134057"/>
    <w:rsid w:val="00143EDC"/>
    <w:rsid w:val="0016146A"/>
    <w:rsid w:val="00175C58"/>
    <w:rsid w:val="001833AE"/>
    <w:rsid w:val="00184041"/>
    <w:rsid w:val="00190AF6"/>
    <w:rsid w:val="001B62DF"/>
    <w:rsid w:val="001E7373"/>
    <w:rsid w:val="001F22BF"/>
    <w:rsid w:val="001F292E"/>
    <w:rsid w:val="00241EFF"/>
    <w:rsid w:val="002451F5"/>
    <w:rsid w:val="002470AB"/>
    <w:rsid w:val="00252174"/>
    <w:rsid w:val="002766B7"/>
    <w:rsid w:val="0028381D"/>
    <w:rsid w:val="00297A27"/>
    <w:rsid w:val="002A0139"/>
    <w:rsid w:val="002D5DA8"/>
    <w:rsid w:val="002D7343"/>
    <w:rsid w:val="002E7E60"/>
    <w:rsid w:val="00302A0A"/>
    <w:rsid w:val="00306117"/>
    <w:rsid w:val="003109DC"/>
    <w:rsid w:val="0031576F"/>
    <w:rsid w:val="00356E4D"/>
    <w:rsid w:val="00364813"/>
    <w:rsid w:val="003931D8"/>
    <w:rsid w:val="00393DE1"/>
    <w:rsid w:val="003A0A2C"/>
    <w:rsid w:val="003A2777"/>
    <w:rsid w:val="003A465F"/>
    <w:rsid w:val="003B1ED9"/>
    <w:rsid w:val="003B371F"/>
    <w:rsid w:val="003B430B"/>
    <w:rsid w:val="003C3490"/>
    <w:rsid w:val="003C5717"/>
    <w:rsid w:val="003E59A0"/>
    <w:rsid w:val="003F1C76"/>
    <w:rsid w:val="00405B52"/>
    <w:rsid w:val="004100B5"/>
    <w:rsid w:val="004237A4"/>
    <w:rsid w:val="00432647"/>
    <w:rsid w:val="00433067"/>
    <w:rsid w:val="004507EE"/>
    <w:rsid w:val="00463F2B"/>
    <w:rsid w:val="00497EA0"/>
    <w:rsid w:val="004A2764"/>
    <w:rsid w:val="004C0744"/>
    <w:rsid w:val="004C306C"/>
    <w:rsid w:val="0050095B"/>
    <w:rsid w:val="00517658"/>
    <w:rsid w:val="00523EFB"/>
    <w:rsid w:val="00535681"/>
    <w:rsid w:val="00535EFC"/>
    <w:rsid w:val="00547AFA"/>
    <w:rsid w:val="00557831"/>
    <w:rsid w:val="0056160D"/>
    <w:rsid w:val="00571A4E"/>
    <w:rsid w:val="00592B3E"/>
    <w:rsid w:val="00593209"/>
    <w:rsid w:val="005B0802"/>
    <w:rsid w:val="005B2B67"/>
    <w:rsid w:val="005B521E"/>
    <w:rsid w:val="005C04B7"/>
    <w:rsid w:val="005C494A"/>
    <w:rsid w:val="005D1B9D"/>
    <w:rsid w:val="005D799A"/>
    <w:rsid w:val="005E3536"/>
    <w:rsid w:val="005E7032"/>
    <w:rsid w:val="00600F01"/>
    <w:rsid w:val="0061539C"/>
    <w:rsid w:val="00632C86"/>
    <w:rsid w:val="00651002"/>
    <w:rsid w:val="006758BC"/>
    <w:rsid w:val="006874D6"/>
    <w:rsid w:val="006A376F"/>
    <w:rsid w:val="006A4734"/>
    <w:rsid w:val="006B2990"/>
    <w:rsid w:val="006C3F31"/>
    <w:rsid w:val="006D346B"/>
    <w:rsid w:val="006E5B0D"/>
    <w:rsid w:val="006F2C26"/>
    <w:rsid w:val="006F7A2C"/>
    <w:rsid w:val="0075331C"/>
    <w:rsid w:val="00756532"/>
    <w:rsid w:val="007629F4"/>
    <w:rsid w:val="007B2FC9"/>
    <w:rsid w:val="007B5A99"/>
    <w:rsid w:val="007C239D"/>
    <w:rsid w:val="007C3AD6"/>
    <w:rsid w:val="007E0956"/>
    <w:rsid w:val="00803F91"/>
    <w:rsid w:val="00806230"/>
    <w:rsid w:val="00840FCA"/>
    <w:rsid w:val="00841B76"/>
    <w:rsid w:val="00852F7D"/>
    <w:rsid w:val="00856BB1"/>
    <w:rsid w:val="00861246"/>
    <w:rsid w:val="00862AA8"/>
    <w:rsid w:val="00882C00"/>
    <w:rsid w:val="00893039"/>
    <w:rsid w:val="00893ED9"/>
    <w:rsid w:val="008D0F44"/>
    <w:rsid w:val="008D20BD"/>
    <w:rsid w:val="008D75ED"/>
    <w:rsid w:val="009271B2"/>
    <w:rsid w:val="00941A76"/>
    <w:rsid w:val="0096021E"/>
    <w:rsid w:val="00965321"/>
    <w:rsid w:val="009744C2"/>
    <w:rsid w:val="0097658A"/>
    <w:rsid w:val="00990287"/>
    <w:rsid w:val="009A33E3"/>
    <w:rsid w:val="009A51F7"/>
    <w:rsid w:val="009A6C4F"/>
    <w:rsid w:val="009D406F"/>
    <w:rsid w:val="009E19D1"/>
    <w:rsid w:val="00A04911"/>
    <w:rsid w:val="00A3196F"/>
    <w:rsid w:val="00A60ADE"/>
    <w:rsid w:val="00A64457"/>
    <w:rsid w:val="00A9642F"/>
    <w:rsid w:val="00AA59FE"/>
    <w:rsid w:val="00AB5AB3"/>
    <w:rsid w:val="00AE4E83"/>
    <w:rsid w:val="00AE7A3D"/>
    <w:rsid w:val="00B00154"/>
    <w:rsid w:val="00B0644F"/>
    <w:rsid w:val="00B447A9"/>
    <w:rsid w:val="00B47857"/>
    <w:rsid w:val="00B50BBE"/>
    <w:rsid w:val="00B75D91"/>
    <w:rsid w:val="00B84591"/>
    <w:rsid w:val="00B9707F"/>
    <w:rsid w:val="00BD68BB"/>
    <w:rsid w:val="00BF2969"/>
    <w:rsid w:val="00BF2C0D"/>
    <w:rsid w:val="00BF52DC"/>
    <w:rsid w:val="00C10FFA"/>
    <w:rsid w:val="00C208C6"/>
    <w:rsid w:val="00C372C7"/>
    <w:rsid w:val="00C45980"/>
    <w:rsid w:val="00C50711"/>
    <w:rsid w:val="00C80D29"/>
    <w:rsid w:val="00CA7A1C"/>
    <w:rsid w:val="00CB0765"/>
    <w:rsid w:val="00CB73BB"/>
    <w:rsid w:val="00CC2C02"/>
    <w:rsid w:val="00CE78F3"/>
    <w:rsid w:val="00D0550A"/>
    <w:rsid w:val="00D111B7"/>
    <w:rsid w:val="00D16967"/>
    <w:rsid w:val="00D44012"/>
    <w:rsid w:val="00D44D1B"/>
    <w:rsid w:val="00D6236E"/>
    <w:rsid w:val="00D631AB"/>
    <w:rsid w:val="00D76302"/>
    <w:rsid w:val="00D77915"/>
    <w:rsid w:val="00D85902"/>
    <w:rsid w:val="00D868A0"/>
    <w:rsid w:val="00DA06D4"/>
    <w:rsid w:val="00DC7D23"/>
    <w:rsid w:val="00DD1A8B"/>
    <w:rsid w:val="00DE2DB6"/>
    <w:rsid w:val="00DE4BDC"/>
    <w:rsid w:val="00DF2247"/>
    <w:rsid w:val="00DF439E"/>
    <w:rsid w:val="00DF6729"/>
    <w:rsid w:val="00DF7B41"/>
    <w:rsid w:val="00E1424F"/>
    <w:rsid w:val="00E17CFA"/>
    <w:rsid w:val="00E22EA4"/>
    <w:rsid w:val="00E3282C"/>
    <w:rsid w:val="00E373BC"/>
    <w:rsid w:val="00E449AA"/>
    <w:rsid w:val="00E46EEB"/>
    <w:rsid w:val="00E74EE6"/>
    <w:rsid w:val="00E86763"/>
    <w:rsid w:val="00ED3AE1"/>
    <w:rsid w:val="00EE344C"/>
    <w:rsid w:val="00EE421D"/>
    <w:rsid w:val="00F01C09"/>
    <w:rsid w:val="00F05F2E"/>
    <w:rsid w:val="00F07426"/>
    <w:rsid w:val="00F22431"/>
    <w:rsid w:val="00F2774C"/>
    <w:rsid w:val="00F441B6"/>
    <w:rsid w:val="00F52E97"/>
    <w:rsid w:val="00F60751"/>
    <w:rsid w:val="00F62D05"/>
    <w:rsid w:val="00F64794"/>
    <w:rsid w:val="00F71190"/>
    <w:rsid w:val="00F84B60"/>
    <w:rsid w:val="00F902FF"/>
    <w:rsid w:val="00F9395E"/>
    <w:rsid w:val="00FB4E3E"/>
    <w:rsid w:val="00FD17C5"/>
    <w:rsid w:val="00FE0259"/>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4B50A"/>
  <w15:docId w15:val="{52942087-DF7F-4BE4-8F63-F0C5EAA3F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1F85"/>
    <w:rPr>
      <w:sz w:val="24"/>
      <w:szCs w:val="24"/>
      <w:lang w:eastAsia="ar-SA"/>
    </w:rPr>
  </w:style>
  <w:style w:type="paragraph" w:styleId="Heading1">
    <w:name w:val="heading 1"/>
    <w:basedOn w:val="Normal"/>
    <w:next w:val="Normal"/>
    <w:link w:val="Heading1Char"/>
    <w:uiPriority w:val="9"/>
    <w:qFormat/>
    <w:rsid w:val="0035409A"/>
    <w:pPr>
      <w:keepNext/>
      <w:spacing w:before="240" w:after="60"/>
      <w:outlineLvl w:val="0"/>
    </w:pPr>
    <w:rPr>
      <w:rFonts w:ascii="Cambria" w:hAnsi="Cambria"/>
      <w:b/>
      <w:bCs/>
      <w:kern w:val="2"/>
      <w:sz w:val="28"/>
      <w:szCs w:val="32"/>
    </w:rPr>
  </w:style>
  <w:style w:type="paragraph" w:styleId="Heading2">
    <w:name w:val="heading 2"/>
    <w:basedOn w:val="Normal"/>
    <w:next w:val="Normal"/>
    <w:link w:val="Heading2Char"/>
    <w:uiPriority w:val="9"/>
    <w:unhideWhenUsed/>
    <w:qFormat/>
    <w:rsid w:val="0035409A"/>
    <w:pPr>
      <w:keepNext/>
      <w:spacing w:before="240" w:after="60"/>
      <w:outlineLvl w:val="1"/>
    </w:pPr>
    <w:rPr>
      <w:rFonts w:ascii="Cambria" w:hAnsi="Cambria"/>
      <w:b/>
      <w:bCs/>
      <w:iCs/>
      <w:szCs w:val="28"/>
    </w:rPr>
  </w:style>
  <w:style w:type="paragraph" w:styleId="Heading3">
    <w:name w:val="heading 3"/>
    <w:basedOn w:val="Normal"/>
    <w:next w:val="Normal"/>
    <w:link w:val="Heading3Char"/>
    <w:uiPriority w:val="9"/>
    <w:unhideWhenUsed/>
    <w:qFormat/>
    <w:rsid w:val="00F30724"/>
    <w:pPr>
      <w:keepNext/>
      <w:spacing w:before="240" w:after="60"/>
      <w:outlineLvl w:val="2"/>
    </w:pPr>
    <w:rPr>
      <w:rFonts w:ascii="Cambria" w:hAnsi="Cambria"/>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3z0">
    <w:name w:val="WW8Num3z0"/>
    <w:qFormat/>
    <w:rPr>
      <w:rFonts w:ascii="Symbol" w:hAnsi="Symbol" w:cs="OpenSymbol"/>
      <w:lang w:val="hr-HR"/>
    </w:rPr>
  </w:style>
  <w:style w:type="character" w:customStyle="1" w:styleId="WW8Num3z1">
    <w:name w:val="WW8Num3z1"/>
    <w:qFormat/>
    <w:rPr>
      <w:rFonts w:ascii="OpenSymbol" w:hAnsi="OpenSymbol" w:cs="OpenSymbol"/>
      <w:lang w:val="hr-HR"/>
    </w:rPr>
  </w:style>
  <w:style w:type="character" w:customStyle="1" w:styleId="WW8Num4z0">
    <w:name w:val="WW8Num4z0"/>
    <w:qFormat/>
    <w:rPr>
      <w:rFonts w:ascii="Symbol" w:hAnsi="Symbol" w:cs="OpenSymbol"/>
      <w:lang w:val="hr-HR"/>
    </w:rPr>
  </w:style>
  <w:style w:type="character" w:customStyle="1" w:styleId="WW8Num4z1">
    <w:name w:val="WW8Num4z1"/>
    <w:qFormat/>
    <w:rPr>
      <w:rFonts w:ascii="OpenSymbol" w:hAnsi="OpenSymbol" w:cs="OpenSymbol"/>
      <w:lang w:val="hr-HR"/>
    </w:rPr>
  </w:style>
  <w:style w:type="character" w:customStyle="1" w:styleId="WW8Num5z0">
    <w:name w:val="WW8Num5z0"/>
    <w:qFormat/>
    <w:rPr>
      <w:rFonts w:ascii="Symbol" w:hAnsi="Symbol" w:cs="OpenSymbol"/>
      <w:lang w:val="hr-HR"/>
    </w:rPr>
  </w:style>
  <w:style w:type="character" w:customStyle="1" w:styleId="WW8Num5z1">
    <w:name w:val="WW8Num5z1"/>
    <w:qFormat/>
    <w:rPr>
      <w:rFonts w:ascii="OpenSymbol" w:hAnsi="OpenSymbol" w:cs="OpenSymbol"/>
      <w:lang w:val="hr-HR"/>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8Num1z0">
    <w:name w:val="WW8Num1z0"/>
    <w:qFormat/>
    <w:rPr>
      <w:b/>
      <w:lang w:val="hr-HR"/>
    </w:rPr>
  </w:style>
  <w:style w:type="character" w:customStyle="1" w:styleId="WW8Num6z0">
    <w:name w:val="WW8Num6z0"/>
    <w:qFormat/>
    <w:rPr>
      <w:rFonts w:ascii="Symbol" w:hAnsi="Symbol" w:cs="OpenSymbol"/>
      <w:lang w:val="hr-HR"/>
    </w:rPr>
  </w:style>
  <w:style w:type="character" w:customStyle="1" w:styleId="WW8Num6z1">
    <w:name w:val="WW8Num6z1"/>
    <w:qFormat/>
    <w:rPr>
      <w:rFonts w:ascii="OpenSymbol" w:hAnsi="OpenSymbol" w:cs="OpenSymbol"/>
      <w:lang w:val="hr-HR"/>
    </w:rPr>
  </w:style>
  <w:style w:type="character" w:customStyle="1" w:styleId="WW8Num8z0">
    <w:name w:val="WW8Num8z0"/>
    <w:qFormat/>
    <w:rPr>
      <w:rFonts w:ascii="Symbol" w:hAnsi="Symbol" w:cs="OpenSymbol"/>
      <w:lang w:val="hr-HR"/>
    </w:rPr>
  </w:style>
  <w:style w:type="character" w:customStyle="1" w:styleId="WW8Num8z1">
    <w:name w:val="WW8Num8z1"/>
    <w:qFormat/>
    <w:rPr>
      <w:rFonts w:ascii="OpenSymbol" w:hAnsi="OpenSymbol" w:cs="OpenSymbol"/>
      <w:lang w:val="hr-HR"/>
    </w:rPr>
  </w:style>
  <w:style w:type="character" w:customStyle="1" w:styleId="WW8Num9z0">
    <w:name w:val="WW8Num9z0"/>
    <w:qFormat/>
    <w:rPr>
      <w:rFonts w:ascii="Symbol" w:hAnsi="Symbol" w:cs="OpenSymbol"/>
      <w:lang w:val="hr-HR"/>
    </w:rPr>
  </w:style>
  <w:style w:type="character" w:customStyle="1" w:styleId="WW8Num9z1">
    <w:name w:val="WW8Num9z1"/>
    <w:qFormat/>
    <w:rPr>
      <w:rFonts w:ascii="OpenSymbol" w:hAnsi="OpenSymbol" w:cs="OpenSymbol"/>
      <w:lang w:val="hr-HR"/>
    </w:rPr>
  </w:style>
  <w:style w:type="character" w:customStyle="1" w:styleId="WW-Absatz-Standardschriftart1">
    <w:name w:val="WW-Absatz-Standardschriftart1"/>
    <w:qFormat/>
  </w:style>
  <w:style w:type="character" w:customStyle="1" w:styleId="WW8Num2z0">
    <w:name w:val="WW8Num2z0"/>
    <w:qFormat/>
    <w:rPr>
      <w:b/>
      <w:lang w:val="hr-HR"/>
    </w:rPr>
  </w:style>
  <w:style w:type="character" w:customStyle="1" w:styleId="WW-Absatz-Standardschriftart11">
    <w:name w:val="WW-Absatz-Standardschriftart11"/>
    <w:qFormat/>
  </w:style>
  <w:style w:type="character" w:customStyle="1" w:styleId="DefaultParagraphFont0">
    <w:name w:val="Default Paragraph Font0"/>
    <w:qFormat/>
  </w:style>
  <w:style w:type="character" w:styleId="Hyperlink">
    <w:name w:val="Hyperlink"/>
    <w:uiPriority w:val="99"/>
    <w:rPr>
      <w:color w:val="0000FF"/>
      <w:u w:val="single"/>
      <w:lang w:val="hr-HR"/>
    </w:rPr>
  </w:style>
  <w:style w:type="character" w:customStyle="1" w:styleId="Luettelomerkit">
    <w:name w:val="Luettelomerkit"/>
    <w:qFormat/>
    <w:rPr>
      <w:rFonts w:ascii="OpenSymbol" w:eastAsia="OpenSymbol" w:hAnsi="OpenSymbol" w:cs="OpenSymbol"/>
      <w:lang w:val="hr-HR"/>
    </w:rPr>
  </w:style>
  <w:style w:type="character" w:styleId="Emphasis">
    <w:name w:val="Emphasis"/>
    <w:qFormat/>
    <w:rPr>
      <w:i/>
      <w:iCs/>
      <w:lang w:val="hr-HR"/>
    </w:rPr>
  </w:style>
  <w:style w:type="character" w:customStyle="1" w:styleId="Numerointisymbolit">
    <w:name w:val="Numerointisymbolit"/>
    <w:qFormat/>
  </w:style>
  <w:style w:type="character" w:customStyle="1" w:styleId="Heading2Char">
    <w:name w:val="Heading 2 Char"/>
    <w:link w:val="Heading2"/>
    <w:uiPriority w:val="9"/>
    <w:qFormat/>
    <w:rsid w:val="0035409A"/>
    <w:rPr>
      <w:rFonts w:ascii="Cambria" w:hAnsi="Cambria"/>
      <w:b/>
      <w:bCs/>
      <w:iCs/>
      <w:sz w:val="24"/>
      <w:szCs w:val="28"/>
      <w:lang w:val="hr-HR" w:eastAsia="ar-SA"/>
    </w:rPr>
  </w:style>
  <w:style w:type="character" w:customStyle="1" w:styleId="BodyTextChar">
    <w:name w:val="Body Text Char"/>
    <w:link w:val="BodyText"/>
    <w:qFormat/>
    <w:rsid w:val="00CA202D"/>
    <w:rPr>
      <w:sz w:val="24"/>
      <w:szCs w:val="24"/>
      <w:lang w:val="hr-HR" w:eastAsia="ar-SA"/>
    </w:rPr>
  </w:style>
  <w:style w:type="character" w:customStyle="1" w:styleId="Heading1Char">
    <w:name w:val="Heading 1 Char"/>
    <w:link w:val="Heading1"/>
    <w:uiPriority w:val="9"/>
    <w:qFormat/>
    <w:rsid w:val="0035409A"/>
    <w:rPr>
      <w:rFonts w:ascii="Cambria" w:hAnsi="Cambria"/>
      <w:b/>
      <w:bCs/>
      <w:kern w:val="2"/>
      <w:sz w:val="28"/>
      <w:szCs w:val="32"/>
      <w:lang w:val="hr-HR" w:eastAsia="ar-SA"/>
    </w:rPr>
  </w:style>
  <w:style w:type="character" w:customStyle="1" w:styleId="FootnoteTextChar">
    <w:name w:val="Footnote Text Char"/>
    <w:link w:val="FootnoteText"/>
    <w:uiPriority w:val="99"/>
    <w:semiHidden/>
    <w:qFormat/>
    <w:rsid w:val="009930A9"/>
    <w:rPr>
      <w:lang w:val="hr-HR" w:eastAsia="ar-SA"/>
    </w:rPr>
  </w:style>
  <w:style w:type="character" w:customStyle="1" w:styleId="FootnoteCharacters">
    <w:name w:val="Footnote Characters"/>
    <w:uiPriority w:val="99"/>
    <w:semiHidden/>
    <w:unhideWhenUsed/>
    <w:qFormat/>
    <w:rsid w:val="009930A9"/>
    <w:rPr>
      <w:vertAlign w:val="superscript"/>
      <w:lang w:val="hr-HR"/>
    </w:rPr>
  </w:style>
  <w:style w:type="character" w:styleId="FootnoteReference">
    <w:name w:val="footnote reference"/>
    <w:rPr>
      <w:vertAlign w:val="superscript"/>
      <w:lang w:val="hr-HR"/>
    </w:rPr>
  </w:style>
  <w:style w:type="character" w:styleId="CommentReference">
    <w:name w:val="annotation reference"/>
    <w:uiPriority w:val="99"/>
    <w:semiHidden/>
    <w:unhideWhenUsed/>
    <w:qFormat/>
    <w:rsid w:val="00BA2C4D"/>
    <w:rPr>
      <w:sz w:val="16"/>
      <w:szCs w:val="16"/>
      <w:lang w:val="hr-HR"/>
    </w:rPr>
  </w:style>
  <w:style w:type="character" w:customStyle="1" w:styleId="CommentTextChar">
    <w:name w:val="Comment Text Char"/>
    <w:link w:val="CommentText"/>
    <w:uiPriority w:val="99"/>
    <w:qFormat/>
    <w:rsid w:val="00BA2C4D"/>
    <w:rPr>
      <w:lang w:val="hr-HR" w:eastAsia="ar-SA"/>
    </w:rPr>
  </w:style>
  <w:style w:type="character" w:customStyle="1" w:styleId="CommentSubjectChar">
    <w:name w:val="Comment Subject Char"/>
    <w:link w:val="CommentSubject"/>
    <w:uiPriority w:val="99"/>
    <w:semiHidden/>
    <w:qFormat/>
    <w:rsid w:val="00BA2C4D"/>
    <w:rPr>
      <w:b/>
      <w:bCs/>
      <w:lang w:val="hr-HR" w:eastAsia="ar-SA"/>
    </w:rPr>
  </w:style>
  <w:style w:type="character" w:customStyle="1" w:styleId="BalloonTextChar">
    <w:name w:val="Balloon Text Char"/>
    <w:link w:val="BalloonText"/>
    <w:uiPriority w:val="99"/>
    <w:semiHidden/>
    <w:qFormat/>
    <w:rsid w:val="00BA2C4D"/>
    <w:rPr>
      <w:rFonts w:ascii="Tahoma" w:hAnsi="Tahoma" w:cs="Tahoma"/>
      <w:sz w:val="16"/>
      <w:szCs w:val="16"/>
      <w:lang w:val="hr-HR" w:eastAsia="ar-SA"/>
    </w:rPr>
  </w:style>
  <w:style w:type="character" w:styleId="BookTitle">
    <w:name w:val="Book Title"/>
    <w:uiPriority w:val="33"/>
    <w:qFormat/>
    <w:rsid w:val="00290CA5"/>
    <w:rPr>
      <w:b/>
      <w:bCs/>
      <w:smallCaps/>
      <w:spacing w:val="5"/>
      <w:lang w:val="hr-HR"/>
    </w:rPr>
  </w:style>
  <w:style w:type="character" w:customStyle="1" w:styleId="st">
    <w:name w:val="st"/>
    <w:basedOn w:val="DefaultParagraphFont"/>
    <w:qFormat/>
    <w:rsid w:val="00E5154F"/>
  </w:style>
  <w:style w:type="character" w:customStyle="1" w:styleId="Heading3Char">
    <w:name w:val="Heading 3 Char"/>
    <w:link w:val="Heading3"/>
    <w:uiPriority w:val="9"/>
    <w:qFormat/>
    <w:rsid w:val="00F30724"/>
    <w:rPr>
      <w:rFonts w:ascii="Cambria" w:hAnsi="Cambria"/>
      <w:b/>
      <w:bCs/>
      <w:sz w:val="28"/>
      <w:szCs w:val="26"/>
      <w:lang w:val="hr-HR" w:eastAsia="ar-SA"/>
    </w:rPr>
  </w:style>
  <w:style w:type="character" w:customStyle="1" w:styleId="FooterChar">
    <w:name w:val="Footer Char"/>
    <w:link w:val="Footer"/>
    <w:uiPriority w:val="99"/>
    <w:qFormat/>
    <w:rsid w:val="00495C00"/>
    <w:rPr>
      <w:sz w:val="24"/>
      <w:szCs w:val="24"/>
      <w:lang w:val="hr-HR" w:eastAsia="ar-SA"/>
    </w:rPr>
  </w:style>
  <w:style w:type="character" w:customStyle="1" w:styleId="hps">
    <w:name w:val="hps"/>
    <w:qFormat/>
    <w:rsid w:val="00CC70DD"/>
  </w:style>
  <w:style w:type="character" w:customStyle="1" w:styleId="atn">
    <w:name w:val="atn"/>
    <w:qFormat/>
    <w:rsid w:val="00CC70DD"/>
  </w:style>
  <w:style w:type="character" w:customStyle="1" w:styleId="hvr">
    <w:name w:val="hvr"/>
    <w:qFormat/>
    <w:rsid w:val="000431D6"/>
  </w:style>
  <w:style w:type="character" w:customStyle="1" w:styleId="illustration">
    <w:name w:val="illustration"/>
    <w:qFormat/>
    <w:rsid w:val="000431D6"/>
  </w:style>
  <w:style w:type="character" w:customStyle="1" w:styleId="shorttext">
    <w:name w:val="short_text"/>
    <w:qFormat/>
    <w:rsid w:val="00607C8F"/>
  </w:style>
  <w:style w:type="character" w:styleId="Strong">
    <w:name w:val="Strong"/>
    <w:uiPriority w:val="22"/>
    <w:qFormat/>
    <w:rsid w:val="002E7E3C"/>
    <w:rPr>
      <w:b/>
      <w:bCs/>
      <w:lang w:val="hr-HR"/>
    </w:rPr>
  </w:style>
  <w:style w:type="character" w:customStyle="1" w:styleId="comment-copy">
    <w:name w:val="comment-copy"/>
    <w:qFormat/>
    <w:rsid w:val="002E7E3C"/>
  </w:style>
  <w:style w:type="character" w:customStyle="1" w:styleId="mtxt">
    <w:name w:val="mtxt"/>
    <w:qFormat/>
    <w:rsid w:val="0005588D"/>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Arial" w:eastAsia="DejaVu Sans" w:hAnsi="Arial" w:cs="DejaVu Sans"/>
      <w:sz w:val="28"/>
      <w:szCs w:val="28"/>
    </w:rPr>
  </w:style>
  <w:style w:type="paragraph" w:styleId="BodyText">
    <w:name w:val="Body Text"/>
    <w:basedOn w:val="Normal"/>
    <w:link w:val="BodyTextChar"/>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Otsikko">
    <w:name w:val="Otsikko"/>
    <w:basedOn w:val="Normal"/>
    <w:next w:val="BodyText"/>
    <w:qFormat/>
    <w:pPr>
      <w:keepNext/>
      <w:spacing w:before="240" w:after="120"/>
    </w:pPr>
    <w:rPr>
      <w:rFonts w:ascii="Arial" w:eastAsia="DejaVu Sans" w:hAnsi="Arial" w:cs="DejaVu Sans"/>
      <w:sz w:val="28"/>
      <w:szCs w:val="28"/>
    </w:rPr>
  </w:style>
  <w:style w:type="paragraph" w:customStyle="1" w:styleId="Kuvaotsikko">
    <w:name w:val="Kuvaotsikko"/>
    <w:basedOn w:val="Normal"/>
    <w:qFormat/>
    <w:pPr>
      <w:suppressLineNumbers/>
      <w:spacing w:before="120" w:after="120"/>
    </w:pPr>
    <w:rPr>
      <w:i/>
      <w:iCs/>
    </w:rPr>
  </w:style>
  <w:style w:type="paragraph" w:customStyle="1" w:styleId="Hakemisto">
    <w:name w:val="Hakemisto"/>
    <w:basedOn w:val="Normal"/>
    <w:qFormat/>
    <w:pPr>
      <w:suppressLineNumbers/>
    </w:pPr>
  </w:style>
  <w:style w:type="paragraph" w:customStyle="1" w:styleId="HeaderandFooter">
    <w:name w:val="Header and Footer"/>
    <w:basedOn w:val="Normal"/>
    <w:qFormat/>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ListParagraph">
    <w:name w:val="List Paragraph"/>
    <w:basedOn w:val="Normal"/>
    <w:uiPriority w:val="34"/>
    <w:qFormat/>
    <w:pPr>
      <w:spacing w:after="200" w:line="276" w:lineRule="auto"/>
      <w:ind w:left="720"/>
    </w:pPr>
    <w:rPr>
      <w:rFonts w:ascii="Calibri" w:eastAsia="Calibri" w:hAnsi="Calibri"/>
      <w:sz w:val="22"/>
      <w:szCs w:val="22"/>
    </w:rPr>
  </w:style>
  <w:style w:type="paragraph" w:styleId="TOC1">
    <w:name w:val="toc 1"/>
    <w:basedOn w:val="Normal"/>
    <w:next w:val="Normal"/>
    <w:autoRedefine/>
    <w:uiPriority w:val="39"/>
    <w:unhideWhenUsed/>
    <w:rsid w:val="00001897"/>
    <w:pPr>
      <w:tabs>
        <w:tab w:val="right" w:leader="dot" w:pos="9070"/>
      </w:tabs>
      <w:spacing w:before="360" w:line="276" w:lineRule="auto"/>
    </w:pPr>
    <w:rPr>
      <w:rFonts w:ascii="Cambria" w:hAnsi="Cambria"/>
      <w:b/>
      <w:bCs/>
      <w:caps/>
      <w:sz w:val="28"/>
      <w:szCs w:val="32"/>
    </w:rPr>
  </w:style>
  <w:style w:type="paragraph" w:styleId="TOC2">
    <w:name w:val="toc 2"/>
    <w:basedOn w:val="Normal"/>
    <w:next w:val="Normal"/>
    <w:autoRedefine/>
    <w:uiPriority w:val="39"/>
    <w:unhideWhenUsed/>
    <w:rsid w:val="004338D0"/>
    <w:pPr>
      <w:tabs>
        <w:tab w:val="right" w:leader="dot" w:pos="9060"/>
      </w:tabs>
      <w:spacing w:before="120"/>
    </w:pPr>
    <w:rPr>
      <w:rFonts w:ascii="Cambria" w:hAnsi="Cambria"/>
      <w:bCs/>
      <w:sz w:val="22"/>
      <w:szCs w:val="20"/>
    </w:rPr>
  </w:style>
  <w:style w:type="paragraph" w:styleId="TOC3">
    <w:name w:val="toc 3"/>
    <w:basedOn w:val="Normal"/>
    <w:next w:val="Normal"/>
    <w:autoRedefine/>
    <w:uiPriority w:val="39"/>
    <w:unhideWhenUsed/>
    <w:rsid w:val="004338D0"/>
    <w:pPr>
      <w:ind w:left="240"/>
    </w:pPr>
    <w:rPr>
      <w:rFonts w:ascii="Cambria" w:hAnsi="Cambria"/>
      <w:sz w:val="22"/>
      <w:szCs w:val="20"/>
    </w:rPr>
  </w:style>
  <w:style w:type="paragraph" w:styleId="TOC4">
    <w:name w:val="toc 4"/>
    <w:basedOn w:val="Normal"/>
    <w:next w:val="Normal"/>
    <w:autoRedefine/>
    <w:uiPriority w:val="39"/>
    <w:unhideWhenUsed/>
    <w:rsid w:val="00891765"/>
    <w:pPr>
      <w:ind w:left="480"/>
    </w:pPr>
    <w:rPr>
      <w:rFonts w:ascii="Calibri" w:hAnsi="Calibri"/>
      <w:sz w:val="20"/>
      <w:szCs w:val="20"/>
    </w:rPr>
  </w:style>
  <w:style w:type="paragraph" w:styleId="TOC5">
    <w:name w:val="toc 5"/>
    <w:basedOn w:val="Normal"/>
    <w:next w:val="Normal"/>
    <w:autoRedefine/>
    <w:uiPriority w:val="39"/>
    <w:unhideWhenUsed/>
    <w:rsid w:val="00891765"/>
    <w:pPr>
      <w:ind w:left="720"/>
    </w:pPr>
    <w:rPr>
      <w:rFonts w:ascii="Calibri" w:hAnsi="Calibri"/>
      <w:sz w:val="20"/>
      <w:szCs w:val="20"/>
    </w:rPr>
  </w:style>
  <w:style w:type="paragraph" w:styleId="TOC6">
    <w:name w:val="toc 6"/>
    <w:basedOn w:val="Normal"/>
    <w:next w:val="Normal"/>
    <w:autoRedefine/>
    <w:uiPriority w:val="39"/>
    <w:unhideWhenUsed/>
    <w:rsid w:val="00891765"/>
    <w:pPr>
      <w:ind w:left="960"/>
    </w:pPr>
    <w:rPr>
      <w:rFonts w:ascii="Calibri" w:hAnsi="Calibri"/>
      <w:sz w:val="20"/>
      <w:szCs w:val="20"/>
    </w:rPr>
  </w:style>
  <w:style w:type="paragraph" w:styleId="TOC7">
    <w:name w:val="toc 7"/>
    <w:basedOn w:val="Normal"/>
    <w:next w:val="Normal"/>
    <w:autoRedefine/>
    <w:uiPriority w:val="39"/>
    <w:unhideWhenUsed/>
    <w:rsid w:val="00891765"/>
    <w:pPr>
      <w:ind w:left="1200"/>
    </w:pPr>
    <w:rPr>
      <w:rFonts w:ascii="Calibri" w:hAnsi="Calibri"/>
      <w:sz w:val="20"/>
      <w:szCs w:val="20"/>
    </w:rPr>
  </w:style>
  <w:style w:type="paragraph" w:styleId="TOC8">
    <w:name w:val="toc 8"/>
    <w:basedOn w:val="Normal"/>
    <w:next w:val="Normal"/>
    <w:autoRedefine/>
    <w:uiPriority w:val="39"/>
    <w:unhideWhenUsed/>
    <w:rsid w:val="00891765"/>
    <w:pPr>
      <w:ind w:left="1440"/>
    </w:pPr>
    <w:rPr>
      <w:rFonts w:ascii="Calibri" w:hAnsi="Calibri"/>
      <w:sz w:val="20"/>
      <w:szCs w:val="20"/>
    </w:rPr>
  </w:style>
  <w:style w:type="paragraph" w:styleId="TOC9">
    <w:name w:val="toc 9"/>
    <w:basedOn w:val="Normal"/>
    <w:next w:val="Normal"/>
    <w:autoRedefine/>
    <w:uiPriority w:val="39"/>
    <w:unhideWhenUsed/>
    <w:rsid w:val="007944DB"/>
    <w:pPr>
      <w:ind w:left="1680"/>
    </w:pPr>
    <w:rPr>
      <w:rFonts w:ascii="Calibri" w:hAnsi="Calibri"/>
      <w:sz w:val="20"/>
      <w:szCs w:val="20"/>
    </w:rPr>
  </w:style>
  <w:style w:type="paragraph" w:styleId="FootnoteText">
    <w:name w:val="footnote text"/>
    <w:basedOn w:val="Normal"/>
    <w:link w:val="FootnoteTextChar"/>
    <w:uiPriority w:val="99"/>
    <w:semiHidden/>
    <w:unhideWhenUsed/>
    <w:rsid w:val="009930A9"/>
    <w:rPr>
      <w:sz w:val="20"/>
      <w:szCs w:val="20"/>
    </w:rPr>
  </w:style>
  <w:style w:type="paragraph" w:styleId="NoSpacing">
    <w:name w:val="No Spacing"/>
    <w:uiPriority w:val="1"/>
    <w:qFormat/>
    <w:rsid w:val="004348F8"/>
    <w:rPr>
      <w:sz w:val="24"/>
      <w:szCs w:val="24"/>
      <w:lang w:eastAsia="ar-SA"/>
    </w:rPr>
  </w:style>
  <w:style w:type="paragraph" w:styleId="IndexHeading">
    <w:name w:val="index heading"/>
    <w:basedOn w:val="Heading"/>
  </w:style>
  <w:style w:type="paragraph" w:styleId="TOCHeading">
    <w:name w:val="TOC Heading"/>
    <w:basedOn w:val="Heading1"/>
    <w:next w:val="Normal"/>
    <w:uiPriority w:val="39"/>
    <w:semiHidden/>
    <w:unhideWhenUsed/>
    <w:qFormat/>
    <w:rsid w:val="004348F8"/>
    <w:pPr>
      <w:keepLines/>
      <w:suppressAutoHyphens w:val="0"/>
      <w:spacing w:before="480" w:after="0" w:line="276" w:lineRule="auto"/>
      <w:outlineLvl w:val="9"/>
    </w:pPr>
    <w:rPr>
      <w:color w:val="365F91"/>
      <w:szCs w:val="28"/>
      <w:lang w:eastAsia="hr-HR"/>
    </w:rPr>
  </w:style>
  <w:style w:type="paragraph" w:styleId="CommentText">
    <w:name w:val="annotation text"/>
    <w:basedOn w:val="Normal"/>
    <w:link w:val="CommentTextChar"/>
    <w:uiPriority w:val="99"/>
    <w:unhideWhenUsed/>
    <w:qFormat/>
    <w:rsid w:val="00BA2C4D"/>
    <w:rPr>
      <w:sz w:val="20"/>
      <w:szCs w:val="20"/>
    </w:rPr>
  </w:style>
  <w:style w:type="paragraph" w:styleId="CommentSubject">
    <w:name w:val="annotation subject"/>
    <w:basedOn w:val="CommentText"/>
    <w:next w:val="CommentText"/>
    <w:link w:val="CommentSubjectChar"/>
    <w:uiPriority w:val="99"/>
    <w:semiHidden/>
    <w:unhideWhenUsed/>
    <w:qFormat/>
    <w:rsid w:val="00BA2C4D"/>
    <w:rPr>
      <w:b/>
      <w:bCs/>
    </w:rPr>
  </w:style>
  <w:style w:type="paragraph" w:styleId="BalloonText">
    <w:name w:val="Balloon Text"/>
    <w:basedOn w:val="Normal"/>
    <w:link w:val="BalloonTextChar"/>
    <w:uiPriority w:val="99"/>
    <w:semiHidden/>
    <w:unhideWhenUsed/>
    <w:qFormat/>
    <w:rsid w:val="00BA2C4D"/>
    <w:rPr>
      <w:rFonts w:ascii="Tahoma" w:hAnsi="Tahoma"/>
      <w:sz w:val="16"/>
      <w:szCs w:val="16"/>
    </w:rPr>
  </w:style>
  <w:style w:type="paragraph" w:styleId="NormalWeb">
    <w:name w:val="Normal (Web)"/>
    <w:basedOn w:val="Normal"/>
    <w:uiPriority w:val="99"/>
    <w:semiHidden/>
    <w:unhideWhenUsed/>
    <w:qFormat/>
    <w:rsid w:val="00C36E99"/>
    <w:pPr>
      <w:suppressAutoHyphens w:val="0"/>
      <w:spacing w:beforeAutospacing="1" w:afterAutospacing="1"/>
    </w:pPr>
    <w:rPr>
      <w:lang w:eastAsia="hr-HR"/>
    </w:rPr>
  </w:style>
  <w:style w:type="paragraph" w:customStyle="1" w:styleId="FrameContents">
    <w:name w:val="Frame Contents"/>
    <w:basedOn w:val="Normal"/>
    <w:qFormat/>
  </w:style>
  <w:style w:type="table" w:styleId="TableGrid">
    <w:name w:val="Table Grid"/>
    <w:basedOn w:val="TableNormal"/>
    <w:rsid w:val="00003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60.jpeg"/><Relationship Id="rId2" Type="http://schemas.openxmlformats.org/officeDocument/2006/relationships/image" Target="media/image6.jpeg"/><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BF0694965B9B4B8E99C1B737A330D2" ma:contentTypeVersion="14" ma:contentTypeDescription="Create a new document." ma:contentTypeScope="" ma:versionID="7e4f8cd8f5894952e4d6b6743c7ac5c8">
  <xsd:schema xmlns:xsd="http://www.w3.org/2001/XMLSchema" xmlns:xs="http://www.w3.org/2001/XMLSchema" xmlns:p="http://schemas.microsoft.com/office/2006/metadata/properties" xmlns:ns3="b55d4c70-f37d-42ee-af6e-6c88d3ca2894" xmlns:ns4="f9e974d3-0dd3-4f68-b5b8-80f2786de037" targetNamespace="http://schemas.microsoft.com/office/2006/metadata/properties" ma:root="true" ma:fieldsID="b253c7f62e6c4e7ef8b93a0b46d5b3d2" ns3:_="" ns4:_="">
    <xsd:import namespace="b55d4c70-f37d-42ee-af6e-6c88d3ca2894"/>
    <xsd:import namespace="f9e974d3-0dd3-4f68-b5b8-80f2786de03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d4c70-f37d-42ee-af6e-6c88d3ca28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9e974d3-0dd3-4f68-b5b8-80f2786de03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C4728-2FC9-49D8-83C9-D315F2162E58}">
  <ds:schemaRefs>
    <ds:schemaRef ds:uri="http://schemas.microsoft.com/sharepoint/v3/contenttype/forms"/>
  </ds:schemaRefs>
</ds:datastoreItem>
</file>

<file path=customXml/itemProps2.xml><?xml version="1.0" encoding="utf-8"?>
<ds:datastoreItem xmlns:ds="http://schemas.openxmlformats.org/officeDocument/2006/customXml" ds:itemID="{D840ED4E-79B6-4FA4-B85A-F6D935847380}">
  <ds:schemaRefs>
    <ds:schemaRef ds:uri="http://schemas.microsoft.com/office/2006/metadata/properties"/>
    <ds:schemaRef ds:uri="f9e974d3-0dd3-4f68-b5b8-80f2786de037"/>
    <ds:schemaRef ds:uri="http://schemas.microsoft.com/office/2006/documentManagement/types"/>
    <ds:schemaRef ds:uri="http://purl.org/dc/elements/1.1/"/>
    <ds:schemaRef ds:uri="http://schemas.microsoft.com/office/infopath/2007/PartnerControls"/>
    <ds:schemaRef ds:uri="http://purl.org/dc/terms/"/>
    <ds:schemaRef ds:uri="http://purl.org/dc/dcmitype/"/>
    <ds:schemaRef ds:uri="http://schemas.openxmlformats.org/package/2006/metadata/core-properties"/>
    <ds:schemaRef ds:uri="b55d4c70-f37d-42ee-af6e-6c88d3ca2894"/>
    <ds:schemaRef ds:uri="http://www.w3.org/XML/1998/namespace"/>
  </ds:schemaRefs>
</ds:datastoreItem>
</file>

<file path=customXml/itemProps3.xml><?xml version="1.0" encoding="utf-8"?>
<ds:datastoreItem xmlns:ds="http://schemas.openxmlformats.org/officeDocument/2006/customXml" ds:itemID="{14741B16-0DE9-4C50-A370-668951127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d4c70-f37d-42ee-af6e-6c88d3ca2894"/>
    <ds:schemaRef ds:uri="f9e974d3-0dd3-4f68-b5b8-80f2786de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DEA9E8-48D0-485E-9928-64FF08CCC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67</Pages>
  <Words>16984</Words>
  <Characters>96815</Characters>
  <Application>Microsoft Office Word</Application>
  <DocSecurity>0</DocSecurity>
  <Lines>806</Lines>
  <Paragraphs>227</Paragraphs>
  <ScaleCrop>false</ScaleCrop>
  <HeadingPairs>
    <vt:vector size="2" baseType="variant">
      <vt:variant>
        <vt:lpstr>Title</vt:lpstr>
      </vt:variant>
      <vt:variant>
        <vt:i4>1</vt:i4>
      </vt:variant>
    </vt:vector>
  </HeadingPairs>
  <TitlesOfParts>
    <vt:vector size="1" baseType="lpstr">
      <vt:lpstr>Form for making of the final report by the expert panel in the procedure</vt:lpstr>
    </vt:vector>
  </TitlesOfParts>
  <Company/>
  <LinksUpToDate>false</LinksUpToDate>
  <CharactersWithSpaces>113572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for making of the final report by the expert panel in the procedure</dc:title>
  <dc:subject/>
  <dc:creator>Igor</dc:creator>
  <dc:description/>
  <cp:lastModifiedBy>Viktorija Juriša</cp:lastModifiedBy>
  <cp:revision>12</cp:revision>
  <cp:lastPrinted>2024-01-10T11:10:00Z</cp:lastPrinted>
  <dcterms:created xsi:type="dcterms:W3CDTF">2023-04-11T08:39:00Z</dcterms:created>
  <dcterms:modified xsi:type="dcterms:W3CDTF">2024-01-10T11:54:00Z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0x010100BFBF0694965B9B4B8E99C1B737A330D2</vt:lpwstr>
  </property>
</Properties>
</file>